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0c964a816d44f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1471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Cody, Schmick, Harris, Van De Wege, DeBolt, Hurst, Kretz, Moeller, Jinkins, and Tharinger)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adding a new section to chapter 41.05 RCW;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The health care authority shall post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habilitative, rehabilitative, East Asian medicine, or chiropractic care.</w:t>
      </w:r>
    </w:p>
    <w:p>
      <w:pPr>
        <w:spacing w:before="0" w:after="0" w:line="408" w:lineRule="exact"/>
        <w:ind w:left="0" w:right="0" w:firstLine="576"/>
        <w:jc w:val="left"/>
      </w:pPr>
      <w:r>
        <w:rPr/>
        <w:t xml:space="preserve">(3) Any prior authorization standards and criteria used by the health plan, or a subcontractor or third-party administrator administering all or part of the plan, must be based on the plan's medical necessity standards.</w:t>
      </w:r>
    </w:p>
    <w:p>
      <w:pPr>
        <w:spacing w:before="0" w:after="0" w:line="408" w:lineRule="exact"/>
        <w:ind w:left="0" w:right="0" w:firstLine="576"/>
        <w:jc w:val="left"/>
      </w:pPr>
      <w:r>
        <w:rPr/>
        <w:t xml:space="preserve">(4) The health care authority shall post on its web site and provide upon the request of a covered person or contracting provider any standards, criteria, or information the health plan uses for prior authorization decisions.</w:t>
      </w:r>
    </w:p>
    <w:p>
      <w:pPr>
        <w:spacing w:before="0" w:after="0" w:line="408" w:lineRule="exact"/>
        <w:ind w:left="0" w:right="0" w:firstLine="576"/>
        <w:jc w:val="left"/>
      </w:pPr>
      <w:r>
        <w:rPr/>
        <w:t xml:space="preserve">(5)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(6)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(7) A health plan offered to employees and their covered dependents under this chapter may not require a covered person's cost sharing, including copayments, for habilitative, rehabilitative, East Asian medicine, or chiropractic care to exceed the cost-sharing amount the plan requires for primary care.</w:t>
      </w:r>
    </w:p>
    <w:p>
      <w:pPr>
        <w:spacing w:before="0" w:after="0" w:line="408" w:lineRule="exact"/>
        <w:ind w:left="0" w:right="0" w:firstLine="576"/>
        <w:jc w:val="left"/>
      </w:pPr>
      <w:r>
        <w:rPr/>
        <w:t xml:space="preserve">(8) For purposes of this section, "new episode of care" means treatment for a new condition that has not been presented to the provider:</w:t>
      </w:r>
    </w:p>
    <w:p>
      <w:pPr>
        <w:spacing w:before="0" w:after="0" w:line="408" w:lineRule="exact"/>
        <w:ind w:left="0" w:right="0" w:firstLine="576"/>
        <w:jc w:val="left"/>
      </w:pPr>
      <w:r>
        <w:rPr/>
        <w:t xml:space="preserve">(a) Less than sixty days prior to the first encounter for the condition; and</w:t>
      </w:r>
    </w:p>
    <w:p>
      <w:pPr>
        <w:spacing w:before="0" w:after="0" w:line="408" w:lineRule="exact"/>
        <w:ind w:left="0" w:right="0" w:firstLine="576"/>
        <w:jc w:val="left"/>
      </w:pPr>
      <w:r>
        <w:rPr/>
        <w:t xml:space="preserve">(b) Less than sixty days after the most recent encounter for the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The carrier shall post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evaluation and management visit or an initial treatment visit with a contracting provider in a new episode of habilitative, rehabilitative, East Asian medicine, or chiropractic care.</w:t>
      </w:r>
    </w:p>
    <w:p>
      <w:pPr>
        <w:spacing w:before="0" w:after="0" w:line="408" w:lineRule="exact"/>
        <w:ind w:left="0" w:right="0" w:firstLine="576"/>
        <w:jc w:val="left"/>
      </w:pPr>
      <w:r>
        <w:rPr/>
        <w:t xml:space="preserve">(3) Any prior authorization standards and criteria used by a health plan, or a subcontractor administering all or part of the health plan, must be based on the carrier's medical necessity standards on file with the commissioner.</w:t>
      </w:r>
    </w:p>
    <w:p>
      <w:pPr>
        <w:spacing w:before="0" w:after="0" w:line="408" w:lineRule="exact"/>
        <w:ind w:left="0" w:right="0" w:firstLine="576"/>
        <w:jc w:val="left"/>
      </w:pPr>
      <w:r>
        <w:rPr/>
        <w:t xml:space="preserve">(4) A health carrier shall post on its web site and provide upon the request of a covered person or contracting provider any standards, criteria, or information the carrier uses for prior authorization decisions.</w:t>
      </w:r>
    </w:p>
    <w:p>
      <w:pPr>
        <w:spacing w:before="0" w:after="0" w:line="408" w:lineRule="exact"/>
        <w:ind w:left="0" w:right="0" w:firstLine="576"/>
        <w:jc w:val="left"/>
      </w:pPr>
      <w:r>
        <w:rPr/>
        <w:t xml:space="preserve">(5)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(6)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(7) A health carrier may not require a covered person's cost sharing, including copayments, for habilitative, rehabilitative, East Asian medicine, or chiropractic care to exceed the cost-sharing amount the carrier requires for primary care.</w:t>
      </w:r>
    </w:p>
    <w:p>
      <w:pPr>
        <w:spacing w:before="0" w:after="0" w:line="408" w:lineRule="exact"/>
        <w:ind w:left="0" w:right="0" w:firstLine="576"/>
        <w:jc w:val="left"/>
      </w:pPr>
      <w:r>
        <w:rPr/>
        <w:t xml:space="preserve">(8) For purposes of this section, "new episode of care" means treatment for a new condition that has not been presented to the provider:</w:t>
      </w:r>
    </w:p>
    <w:p>
      <w:pPr>
        <w:spacing w:before="0" w:after="0" w:line="408" w:lineRule="exact"/>
        <w:ind w:left="0" w:right="0" w:firstLine="576"/>
        <w:jc w:val="left"/>
      </w:pPr>
      <w:r>
        <w:rPr/>
        <w:t xml:space="preserve">(a) Less than sixty days prior to the first encounter for the condition; and</w:t>
      </w:r>
    </w:p>
    <w:p>
      <w:pPr>
        <w:spacing w:before="0" w:after="0" w:line="408" w:lineRule="exact"/>
        <w:ind w:left="0" w:right="0" w:firstLine="576"/>
        <w:jc w:val="left"/>
      </w:pPr>
      <w:r>
        <w:rPr/>
        <w:t xml:space="preserve">(b) Less than sixty days after the most recent encounter for the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654c9b09d77c43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f36260bb5d4428" /><Relationship Type="http://schemas.openxmlformats.org/officeDocument/2006/relationships/footer" Target="/word/footer.xml" Id="R654c9b09d77c4352" /></Relationships>
</file>