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5b2a672d14138" /></Relationships>
</file>

<file path=word/document.xml><?xml version="1.0" encoding="utf-8"?>
<w:document xmlns:w="http://schemas.openxmlformats.org/wordprocessingml/2006/main">
  <w:body>
    <w:p>
      <w:r>
        <w:t>H-0041.1</w:t>
      </w:r>
    </w:p>
    <w:p>
      <w:pPr>
        <w:jc w:val="center"/>
      </w:pPr>
      <w:r>
        <w:t>_______________________________________________</w:t>
      </w:r>
    </w:p>
    <w:p/>
    <w:p>
      <w:pPr>
        <w:jc w:val="center"/>
      </w:pPr>
      <w:r>
        <w:rPr>
          <w:b/>
        </w:rPr>
        <w:t>HOUSE BILL 1442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Shea, Young, Scott, Taylor, Condotta, and Short</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economic development and creating jobs by increasing the availability of ammunition and firearm parts and accessories in Washington state; amending RCW 7.72.030; adding new sections to chapter 82.04 RCW; adding a new section to chapter 84.36 RCW; adding a new section to chapter 19.02 RCW; adding a new section to chapter 23B.01 RCW; adding a new section to chapter 25.15 RCW; adding a new section to chapter 43.330 RCW; adding a new chapter to Title 19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people of Washington state have reserved to themselves the individual right to bear arms in Article I, section 24, of the Washington state Constitution, which reads, "The right of the individual citizen to bear arms in defense of himself, or the state, shall not be impaired . . . ."  The legislature finds that both the right to bear arms and the safety and well-being of law-abiding citizens who possess firearms are at serious risk if the people cannot obtain ammunition for their firearms. A reliable, adequate, and ongoing source of ammunition is an indivisible and essential part of the right to bear arms. The people of Washington state who need small arms ammunition are almost completely dependent upon a very limited number of manufacturers of smokeless propellant, small arms primers, cartridge cases, and small arms ammunition that are located in other states. The legislature also recognizes that the availability of firearm parts and accessories are also necessary in order for the people to more effectively exercise their right to bear arms. The legislature intends by this act to encourage the manufacture of smokeless propellant, small arms primers, cartridge cases, and small arms ammunition and firearm parts and accessories within the borders of Washington state to ensure a dependable, sufficient, and continuous availability of ammunition components, and firearms ammunition, parts, and accessories, for the people of Washington, and to expand economic development and create jobs within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firearms ammunition, parts, and accessories jobs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"Ammunition components" means propellants, primers, and cartridge cases.</w:t>
      </w:r>
    </w:p>
    <w:p>
      <w:pPr>
        <w:spacing w:before="0" w:after="0" w:line="408" w:lineRule="exact"/>
        <w:ind w:left="0" w:right="0" w:firstLine="576"/>
        <w:jc w:val="left"/>
      </w:pPr>
      <w:r>
        <w:rPr/>
        <w:t xml:space="preserve">(2) "Black powder" means a propellant made from potassium or sodium nitrate, charcoal, and sulfur or a substitute for black powder made differently that is used for conventional small arms or antique or replica arms.</w:t>
      </w:r>
    </w:p>
    <w:p>
      <w:pPr>
        <w:spacing w:before="0" w:after="0" w:line="408" w:lineRule="exact"/>
        <w:ind w:left="0" w:right="0" w:firstLine="576"/>
        <w:jc w:val="left"/>
      </w:pPr>
      <w:r>
        <w:rPr/>
        <w:t xml:space="preserve">(3) "Cartridge cases" means the casings that contain and hold together the propellant, primer, and bullet, which may be formed from brass, aluminum, steel, plastic, or some combination of those or other materials.</w:t>
      </w:r>
    </w:p>
    <w:p>
      <w:pPr>
        <w:spacing w:before="0" w:after="0" w:line="408" w:lineRule="exact"/>
        <w:ind w:left="0" w:right="0" w:firstLine="576"/>
        <w:jc w:val="left"/>
      </w:pPr>
      <w:r>
        <w:rPr/>
        <w:t xml:space="preserve">(4) "Firearm accessories" means items that connect to a small arm or are used to carry or load small arms ammunition and includes, but is not limited to, hand guards, scopes, magazines, clips, slings, and speed loaders.</w:t>
      </w:r>
    </w:p>
    <w:p>
      <w:pPr>
        <w:spacing w:before="0" w:after="0" w:line="408" w:lineRule="exact"/>
        <w:ind w:left="0" w:right="0" w:firstLine="576"/>
        <w:jc w:val="left"/>
      </w:pPr>
      <w:r>
        <w:rPr/>
        <w:t xml:space="preserve">(5) "Firearm parts" means the individual components used in the manufacture of small arms and includes, but is not limited to, barrels, frames, cylinders, chokes, stocks, grips, and forends.</w:t>
      </w:r>
    </w:p>
    <w:p>
      <w:pPr>
        <w:spacing w:before="0" w:after="0" w:line="408" w:lineRule="exact"/>
        <w:ind w:left="0" w:right="0" w:firstLine="576"/>
        <w:jc w:val="left"/>
      </w:pPr>
      <w:r>
        <w:rPr/>
        <w:t xml:space="preserve">(6) "Manufacturer of firearm ammunition, parts, or accessories" means a person or entity in this state engaged in the primary business of the manufacture of ammunition components, small arms ammunition, firearm parts, or firearm accessories.</w:t>
      </w:r>
    </w:p>
    <w:p>
      <w:pPr>
        <w:spacing w:before="0" w:after="0" w:line="408" w:lineRule="exact"/>
        <w:ind w:left="0" w:right="0" w:firstLine="576"/>
        <w:jc w:val="left"/>
      </w:pPr>
      <w:r>
        <w:rPr/>
        <w:t xml:space="preserve">(7) "Primary business" means a manufacturer in which more than one-half of its product produced is, and more than one-half of its gross income comes from sales of, ammunition components, small arms ammunition, firearm parts, or firearm accessories.</w:t>
      </w:r>
    </w:p>
    <w:p>
      <w:pPr>
        <w:spacing w:before="0" w:after="0" w:line="408" w:lineRule="exact"/>
        <w:ind w:left="0" w:right="0" w:firstLine="576"/>
        <w:jc w:val="left"/>
      </w:pPr>
      <w:r>
        <w:rPr/>
        <w:t xml:space="preserve">(8) "Propellant" includes smokeless propellant and black powder.</w:t>
      </w:r>
    </w:p>
    <w:p>
      <w:pPr>
        <w:spacing w:before="0" w:after="0" w:line="408" w:lineRule="exact"/>
        <w:ind w:left="0" w:right="0" w:firstLine="576"/>
        <w:jc w:val="left"/>
      </w:pPr>
      <w:r>
        <w:rPr/>
        <w:t xml:space="preserve">(9) "Small arms" means pistols, revolvers, rifles, shotguns, and other similar devices that are portable by one person, the possession and use of which are protected by Article I, section 24, of the Washington state Constitution.</w:t>
      </w:r>
    </w:p>
    <w:p>
      <w:pPr>
        <w:spacing w:before="0" w:after="0" w:line="408" w:lineRule="exact"/>
        <w:ind w:left="0" w:right="0" w:firstLine="576"/>
        <w:jc w:val="left"/>
      </w:pPr>
      <w:r>
        <w:rPr/>
        <w:t xml:space="preserve">(10) "Small arms ammunition" means the combination of ammunition components into a projectile for use in small arms.</w:t>
      </w:r>
    </w:p>
    <w:p>
      <w:pPr>
        <w:spacing w:before="0" w:after="0" w:line="408" w:lineRule="exact"/>
        <w:ind w:left="0" w:right="0" w:firstLine="576"/>
        <w:jc w:val="left"/>
      </w:pPr>
      <w:r>
        <w:rPr/>
        <w:t xml:space="preserve">(11) "Small arms primers" means the priming component for a round of ammunition intended for use in small arms that is usually made of a cup, an anvil, and a shock-sensitive chemical compound and is designed to ignite the propellant in an ammunition cartridge for conventional small arms.</w:t>
      </w:r>
    </w:p>
    <w:p>
      <w:pPr>
        <w:spacing w:before="0" w:after="0" w:line="408" w:lineRule="exact"/>
        <w:ind w:left="0" w:right="0" w:firstLine="576"/>
        <w:jc w:val="left"/>
      </w:pPr>
      <w:r>
        <w:rPr/>
        <w:t xml:space="preserve">(12) "Smokeless propellant" means a chemical substance designed to expel a projectile from small arms through burning and expansion at a quick but controlled burning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firearms ammunition, parts, or accessories that meets the conditions in subsection (2) of this section is exempt from:</w:t>
      </w:r>
    </w:p>
    <w:p>
      <w:pPr>
        <w:spacing w:before="0" w:after="0" w:line="408" w:lineRule="exact"/>
        <w:ind w:left="0" w:right="0" w:firstLine="576"/>
        <w:jc w:val="left"/>
      </w:pPr>
      <w:r>
        <w:rPr/>
        <w:t xml:space="preserve">(a) The business and occupation tax imposed under chapter 82.04 RCW, as provided in section 6 of this act;</w:t>
      </w:r>
    </w:p>
    <w:p>
      <w:pPr>
        <w:spacing w:before="0" w:after="0" w:line="408" w:lineRule="exact"/>
        <w:ind w:left="0" w:right="0" w:firstLine="576"/>
        <w:jc w:val="left"/>
      </w:pPr>
      <w:r>
        <w:rPr/>
        <w:t xml:space="preserve">(b) Property taxes imposed under Title 84 RCW, as provided in section 8 of this act; and</w:t>
      </w:r>
    </w:p>
    <w:p>
      <w:pPr>
        <w:spacing w:before="0" w:after="0" w:line="408" w:lineRule="exact"/>
        <w:ind w:left="0" w:right="0" w:firstLine="576"/>
        <w:jc w:val="left"/>
      </w:pPr>
      <w:r>
        <w:rPr/>
        <w:t xml:space="preserve">(c) Business license fees, as provided in sections 9 through 11 of this act.</w:t>
      </w:r>
    </w:p>
    <w:p>
      <w:pPr>
        <w:spacing w:before="0" w:after="0" w:line="408" w:lineRule="exact"/>
        <w:ind w:left="0" w:right="0" w:firstLine="576"/>
        <w:jc w:val="left"/>
      </w:pPr>
      <w:r>
        <w:rPr/>
        <w:t xml:space="preserve">(2) A manufacturer of firearm ammunition, parts, or accessories is exempt from taxation and fees as provided under subsection (1) of this section if the manufacturer meets the following conditions:</w:t>
      </w:r>
    </w:p>
    <w:p>
      <w:pPr>
        <w:spacing w:before="0" w:after="0" w:line="408" w:lineRule="exact"/>
        <w:ind w:left="0" w:right="0" w:firstLine="576"/>
        <w:jc w:val="left"/>
      </w:pPr>
      <w:r>
        <w:rPr/>
        <w:t xml:space="preserve">(a) The products of the manufacturer are and remain available to commercial and individual consumers in the state;</w:t>
      </w:r>
    </w:p>
    <w:p>
      <w:pPr>
        <w:spacing w:before="0" w:after="0" w:line="408" w:lineRule="exact"/>
        <w:ind w:left="0" w:right="0" w:firstLine="576"/>
        <w:jc w:val="left"/>
      </w:pPr>
      <w:r>
        <w:rPr/>
        <w:t xml:space="preserve">(b) The manufacturer sells its products to in-state commercial and individual consumers for a price no greater than that for out-of-state purchasers, including any products that leave the state regardless of destination or purchaser; and</w:t>
      </w:r>
    </w:p>
    <w:p>
      <w:pPr>
        <w:spacing w:before="0" w:after="0" w:line="408" w:lineRule="exact"/>
        <w:ind w:left="0" w:right="0" w:firstLine="576"/>
        <w:jc w:val="left"/>
      </w:pPr>
      <w:r>
        <w:rPr/>
        <w:t xml:space="preserve">(c) The manufacturer does not enter into any agreement or contract that could actually or potentially require or commit all of its production to out-of-state consumers, or interfere with or prohibit sales or the provision of its products to in-state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Only Washington state and the department of ecology may regulate the chemicals used to manufacture ammunition components and any use of those chemicals for such purposes may not be regulated in the state by any agency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82.04 RCW to read as follows:</w:t>
      </w:r>
    </w:p>
    <w:p>
      <w:pPr>
        <w:spacing w:before="0" w:after="0" w:line="408" w:lineRule="exact"/>
        <w:ind w:left="0" w:right="0" w:firstLine="576"/>
        <w:jc w:val="left"/>
      </w:pPr>
      <w:r>
        <w:rPr/>
        <w:t xml:space="preserve">(1) The tax imposed under this chapter does not apply to a manufacturer of firearm ammunition, parts, or accessories.</w:t>
      </w:r>
    </w:p>
    <w:p>
      <w:pPr>
        <w:spacing w:before="0" w:after="0" w:line="408" w:lineRule="exact"/>
        <w:ind w:left="0" w:right="0" w:firstLine="576"/>
        <w:jc w:val="left"/>
      </w:pPr>
      <w:r>
        <w:rPr/>
        <w:t xml:space="preserve">(2) To qualify for the exemption under this section, a manufacturer of firearm ammunition, parts, or accessories must meet the requirements of section 4(2) of this act.</w:t>
      </w:r>
    </w:p>
    <w:p>
      <w:pPr>
        <w:spacing w:before="0" w:after="0" w:line="408" w:lineRule="exact"/>
        <w:ind w:left="0" w:right="0" w:firstLine="576"/>
        <w:jc w:val="left"/>
      </w:pPr>
      <w:r>
        <w:rPr/>
        <w:t xml:space="preserve">(3) "Manufacturer of firearm ammunition, parts, or accessories" has the same meaning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82.04 RCW to read as follows:</w:t>
      </w:r>
    </w:p>
    <w:p>
      <w:pPr>
        <w:spacing w:before="0" w:after="0" w:line="408" w:lineRule="exact"/>
        <w:ind w:left="0" w:right="0" w:firstLine="576"/>
        <w:jc w:val="left"/>
      </w:pPr>
      <w:r>
        <w:rPr/>
        <w:t xml:space="preserve">(1) In computing tax there may be deducted from the measure of tax by those engaged in banking, loan, security, or other financial businesses, interest received on loans made to manufacturers of firearm ammunition, parts, or accessories.</w:t>
      </w:r>
    </w:p>
    <w:p>
      <w:pPr>
        <w:spacing w:before="0" w:after="0" w:line="408" w:lineRule="exact"/>
        <w:ind w:left="0" w:right="0" w:firstLine="576"/>
        <w:jc w:val="left"/>
      </w:pPr>
      <w:r>
        <w:rPr/>
        <w:t xml:space="preserve">(2) "Manufacturer of firearm ammunition, parts, or accessories" has the same meaning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84.36 RCW to read as follows:</w:t>
      </w:r>
    </w:p>
    <w:p>
      <w:pPr>
        <w:spacing w:before="0" w:after="0" w:line="408" w:lineRule="exact"/>
        <w:ind w:left="0" w:right="0" w:firstLine="576"/>
        <w:jc w:val="left"/>
      </w:pPr>
      <w:r>
        <w:rPr/>
        <w:t xml:space="preserve">(1) Property owned and used by a manufacturer of firearm ammunition, parts, or accessories is exempt from tax.</w:t>
      </w:r>
    </w:p>
    <w:p>
      <w:pPr>
        <w:spacing w:before="0" w:after="0" w:line="408" w:lineRule="exact"/>
        <w:ind w:left="0" w:right="0" w:firstLine="576"/>
        <w:jc w:val="left"/>
      </w:pPr>
      <w:r>
        <w:rPr/>
        <w:t xml:space="preserve">(2) To qualify for the exemption under this section, a manufacturer of firearm ammunition, parts, or accessories must meet the requirements of section 4(2) of this act.</w:t>
      </w:r>
    </w:p>
    <w:p>
      <w:pPr>
        <w:spacing w:before="0" w:after="0" w:line="408" w:lineRule="exact"/>
        <w:ind w:left="0" w:right="0" w:firstLine="576"/>
        <w:jc w:val="left"/>
      </w:pPr>
      <w:r>
        <w:rPr/>
        <w:t xml:space="preserve">(3) "Manufacturer of firearm ammunition, parts, or accessories" has the same meaning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19.02 RCW to read as follows:</w:t>
      </w:r>
    </w:p>
    <w:p>
      <w:pPr>
        <w:spacing w:before="0" w:after="0" w:line="408" w:lineRule="exact"/>
        <w:ind w:left="0" w:right="0" w:firstLine="576"/>
        <w:jc w:val="left"/>
      </w:pPr>
      <w:r>
        <w:rPr/>
        <w:t xml:space="preserve">Any person operating as a manufacturer of firearm ammunition, parts, or accessories, as defined in section 3 of this act, in a manner consistent with the requirements of section 4(2) of this act, is exempt from fees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23B.01 RCW to read as follows:</w:t>
      </w:r>
    </w:p>
    <w:p>
      <w:pPr>
        <w:spacing w:before="0" w:after="0" w:line="408" w:lineRule="exact"/>
        <w:ind w:left="0" w:right="0" w:firstLine="576"/>
        <w:jc w:val="left"/>
      </w:pPr>
      <w:r>
        <w:rPr/>
        <w:t xml:space="preserve">Any corporation operating as a manufacturer of firearm ammunition, parts, or accessories, as defined in section 3 of this act, in a manner consistent with the requirements of section 4(2) of this act, is exempt from fees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25.15 RCW to read as follows:</w:t>
      </w:r>
    </w:p>
    <w:p>
      <w:pPr>
        <w:spacing w:before="0" w:after="0" w:line="408" w:lineRule="exact"/>
        <w:ind w:left="0" w:right="0" w:firstLine="576"/>
        <w:jc w:val="left"/>
      </w:pPr>
      <w:r>
        <w:rPr/>
        <w:t xml:space="preserve">Any limited liability company operating as a manufacturer of firearm ammunition, parts, or accessories, as defined in section 3 of this act, in a manner consistent with the requirements of section 4(2) of this act, is exempt from fees imposed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7.72.030 and 1988 c 94 s 1 are each amended to read as follows:</w:t>
      </w:r>
    </w:p>
    <w:p>
      <w:pPr>
        <w:spacing w:before="0" w:after="0" w:line="408" w:lineRule="exact"/>
        <w:ind w:left="0" w:right="0" w:firstLine="576"/>
        <w:jc w:val="left"/>
      </w:pPr>
      <w:r>
        <w:rPr/>
        <w:t xml:space="preserve">(1) A product manufacturer is subject to liability to a claimant if the claimant's harm was proximately caused by the negligence of the manufacturer in that the product was not reasonably safe as designed or not reasonably safe because adequate warnings or instructions were not provided.</w:t>
      </w:r>
    </w:p>
    <w:p>
      <w:pPr>
        <w:spacing w:before="0" w:after="0" w:line="408" w:lineRule="exact"/>
        <w:ind w:left="0" w:right="0" w:firstLine="576"/>
        <w:jc w:val="left"/>
      </w:pPr>
      <w:r>
        <w:rPr/>
        <w:t xml:space="preserve">(a) A product is not reasonably safe as designed, if, at the time of manufacture, the likelihood that the product would cause the claimant's harm or similar harms, and the seriousness of those harms, outweighed the burden on the manufacturer to design a product that would have prevented those harms and the adverse effect that an alternative design that was practical and feasible would have on the usefulness of the product: PROVIDED, That a firearm ((</w:t>
      </w:r>
      <w:r>
        <w:rPr>
          <w:strike/>
        </w:rPr>
        <w:t xml:space="preserve">or</w:t>
      </w:r>
      <w:r>
        <w:rPr/>
        <w:t xml:space="preserve">))</w:t>
      </w:r>
      <w:r>
        <w:rPr>
          <w:u w:val="single"/>
        </w:rPr>
        <w:t xml:space="preserve">,</w:t>
      </w:r>
      <w:r>
        <w:rPr/>
        <w:t xml:space="preserve"> ammunition</w:t>
      </w:r>
      <w:r>
        <w:rPr>
          <w:u w:val="single"/>
        </w:rPr>
        <w:t xml:space="preserve">, or ammunition component made in Washington state</w:t>
      </w:r>
      <w:r>
        <w:rPr/>
        <w:t xml:space="preserve"> shall not be deemed defective in design on the basis that the benefits of the product do not outweigh the risk of injury posed by its potential to cause serious injury, damage, or death when discharged. </w:t>
      </w:r>
      <w:r>
        <w:rPr>
          <w:u w:val="single"/>
        </w:rPr>
        <w:t xml:space="preserve">The potential of a firearm or ammunition to cause serious injury, damage, or death when discharged does not make the product defective in design, and injuries or damages resulting from the discharge of a firearm or ammunition are not proximately caused by its potential to cause serious injury, damage, or death, but are proximately caused by the actual discharge of the product.</w:t>
      </w:r>
    </w:p>
    <w:p>
      <w:pPr>
        <w:spacing w:before="0" w:after="0" w:line="408" w:lineRule="exact"/>
        <w:ind w:left="0" w:right="0" w:firstLine="576"/>
        <w:jc w:val="left"/>
      </w:pPr>
      <w:r>
        <w:rPr/>
        <w:t xml:space="preserve">(b) A product is not reasonably safe because adequate warnings or instructions were not provided with the product, if, at the time of manufacture, the likelihood that the product would cause the claimant's harm or similar harms, and the seriousness of those harms, rendered the warnings or instructions of the manufacturer inadequate and the manufacturer could have provided the warnings or instructions which the claimant alleges would have been adequate.</w:t>
      </w:r>
    </w:p>
    <w:p>
      <w:pPr>
        <w:spacing w:before="0" w:after="0" w:line="408" w:lineRule="exact"/>
        <w:ind w:left="0" w:right="0" w:firstLine="576"/>
        <w:jc w:val="left"/>
      </w:pPr>
      <w:r>
        <w:rPr/>
        <w:t xml:space="preserve">(c) A product is not reasonably safe because adequate warnings or instructions were not provided after the product was manufactured where a manufacturer learned or where a reasonably prudent manufacturer should have learned about a danger connected with the product after it was manufactured. In such a case, the manufacturer is under a duty to act with regard to issuing warnings or instructions concerning the danger in the manner that a reasonably prudent manufacturer would act in the same or similar circumstances. This duty is satisfied if the manufacturer exercises reasonable care to inform product users.</w:t>
      </w:r>
    </w:p>
    <w:p>
      <w:pPr>
        <w:spacing w:before="0" w:after="0" w:line="408" w:lineRule="exact"/>
        <w:ind w:left="0" w:right="0" w:firstLine="576"/>
        <w:jc w:val="left"/>
      </w:pPr>
      <w:r>
        <w:rPr/>
        <w:t xml:space="preserve">(2) A product manufacturer is subject to strict liability to a claimant if the claimant's harm was proximately caused by the fact that the product was not reasonably safe in construction or not reasonably safe because it did not conform to the manufacturer's express warranty or to the implied warranties under Title 62A RCW.</w:t>
      </w:r>
    </w:p>
    <w:p>
      <w:pPr>
        <w:spacing w:before="0" w:after="0" w:line="408" w:lineRule="exact"/>
        <w:ind w:left="0" w:right="0" w:firstLine="576"/>
        <w:jc w:val="left"/>
      </w:pPr>
      <w:r>
        <w:rPr/>
        <w:t xml:space="preserve">(a) A product is not reasonably safe in construction if, when the product left the control of the manufacturer, the product deviated in some material way from the design specifications or performance standards of the manufacturer, or deviated in some material way from otherwise identical units of the same product line.</w:t>
      </w:r>
    </w:p>
    <w:p>
      <w:pPr>
        <w:spacing w:before="0" w:after="0" w:line="408" w:lineRule="exact"/>
        <w:ind w:left="0" w:right="0" w:firstLine="576"/>
        <w:jc w:val="left"/>
      </w:pPr>
      <w:r>
        <w:rPr/>
        <w:t xml:space="preserve">(b) A product does not conform to the express warranty of the manufacturer if it is made part of the basis of the bargain and relates to a material fact or facts concerning the product and the express warranty proved to be untrue.</w:t>
      </w:r>
    </w:p>
    <w:p>
      <w:pPr>
        <w:spacing w:before="0" w:after="0" w:line="408" w:lineRule="exact"/>
        <w:ind w:left="0" w:right="0" w:firstLine="576"/>
        <w:jc w:val="left"/>
      </w:pPr>
      <w:r>
        <w:rPr/>
        <w:t xml:space="preserve">(c) Whether or not a product conforms to an implied warranty created under Title 62A RCW shall be determined under that title.</w:t>
      </w:r>
    </w:p>
    <w:p>
      <w:pPr>
        <w:spacing w:before="0" w:after="0" w:line="408" w:lineRule="exact"/>
        <w:ind w:left="0" w:right="0" w:firstLine="576"/>
        <w:jc w:val="left"/>
      </w:pPr>
      <w:r>
        <w:rPr/>
        <w:t xml:space="preserve">(3) In determining whether a product was not reasonably safe under this section, the trier of fact shall consider whether the product was unsafe to an extent beyond that which would be contemplated by the ordinary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43.330 RCW to read as follows:</w:t>
      </w:r>
    </w:p>
    <w:p>
      <w:pPr>
        <w:spacing w:before="0" w:after="0" w:line="408" w:lineRule="exact"/>
        <w:ind w:left="0" w:right="0" w:firstLine="576"/>
        <w:jc w:val="left"/>
      </w:pPr>
      <w:r>
        <w:rPr/>
        <w:t xml:space="preserve">The department, the county-designated associate development organization, the small business development center, and impact Washington must provide technical assistance if requested by a manufacturer of firearm ammunition, parts, or accessories, as defined in section 3 of this act. The technical assistance provided must be responsive to the request and may include the provision of market intelligence and research, business planning, information on available financing tools, or the resolution of siting, regulatory, or licensing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ffd1ca78dfb46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728b2aeac4b8a" /><Relationship Type="http://schemas.openxmlformats.org/officeDocument/2006/relationships/footer" Target="/word/footer.xml" Id="Raffd1ca78dfb46e2" /></Relationships>
</file>