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1ad2ac004c4f08" /></Relationships>
</file>

<file path=word/document.xml><?xml version="1.0" encoding="utf-8"?>
<w:document xmlns:w="http://schemas.openxmlformats.org/wordprocessingml/2006/main">
  <w:body>
    <w:p>
      <w:r>
        <w:t>H-1510.3</w:t>
      </w:r>
    </w:p>
    <w:p>
      <w:pPr>
        <w:jc w:val="center"/>
      </w:pPr>
      <w:r>
        <w:t>_______________________________________________</w:t>
      </w:r>
    </w:p>
    <w:p/>
    <w:p>
      <w:pPr>
        <w:jc w:val="center"/>
      </w:pPr>
      <w:r>
        <w:rPr>
          <w:b/>
        </w:rPr>
        <w:t>SUBSTITUTE HOUSE BILL 1440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Taylor, Goodman, Pollet, Scott, Condotta, Shea, G. Hunt, Young, Moscoso, Smith, Ryu, Jinkins, Magendanz, Farrell, and McCaslin)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a cell site simulator device without a warrant; amending RCW 9.73.260; adding a new section to chapter 9.73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The state and its political subdivisions shall not, by means of a cell site simulator device, collect or use a person's electronic data or metadata without (1) that person's informed consent, (2) a warrant, based upon probable cause, that describes with particularity the person, place, or thing to be searched or seized, or (3) acting in accordance with a legally recognized exception to the warrant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1998 c 217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w:t>
      </w:r>
      <w:r>
        <w:rPr>
          <w:u w:val="single"/>
        </w:rPr>
        <w:t xml:space="preserve">, but solely to the extent the tracking device is owned by the applicable law enforcement agency</w:t>
      </w:r>
      <w:r>
        <w:rPr/>
        <w:t xml:space="preserve">.</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u w:val="single"/>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or (v) denying, spoofing, or simulating a communications device access to other communications devices or services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w:t>
      </w:r>
    </w:p>
    <w:p>
      <w:pPr>
        <w:spacing w:before="0" w:after="0" w:line="408" w:lineRule="exact"/>
        <w:ind w:left="0" w:right="0" w:firstLine="576"/>
        <w:jc w:val="left"/>
      </w:pPr>
      <w:r>
        <w:rPr/>
        <w:t xml:space="preserve">(2) No person may install or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w:t>
      </w:r>
      <w:r>
        <w:t>((</w:t>
      </w:r>
      <w:r>
        <w:rPr>
          <w:strike/>
        </w:rPr>
        <w:t xml:space="preserve">and</w:t>
      </w:r>
      <w:r>
        <w:t>))</w:t>
      </w:r>
      <w:r>
        <w:rPr>
          <w:u w:val="single"/>
        </w:rPr>
        <w:t xml:space="preserve">,</w:t>
      </w:r>
      <w:r>
        <w:rPr/>
        <w:t xml:space="preserve"> trap and trace devices</w:t>
      </w:r>
      <w:r>
        <w:rPr>
          <w:u w:val="single"/>
        </w:rPr>
        <w:t xml:space="preserve">, and cell site simulator devices</w:t>
      </w:r>
      <w:r>
        <w:rPr/>
        <w:t xml:space="preserve">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The order shall specify:</w:t>
      </w:r>
    </w:p>
    <w:p>
      <w:pPr>
        <w:spacing w:before="0" w:after="0" w:line="408" w:lineRule="exact"/>
        <w:ind w:left="0" w:right="0" w:firstLine="576"/>
        <w:jc w:val="left"/>
      </w:pPr>
      <w:r>
        <w:rPr/>
        <w:t xml:space="preserve">(a)</w:t>
      </w:r>
      <w:r>
        <w:rPr>
          <w:u w:val="single"/>
        </w:rPr>
        <w:t xml:space="preserve">(i) In the case of a pen register or trap and trace device, t</w:t>
      </w:r>
      <w:r>
        <w:rPr/>
        <w:t xml:space="preserve">he identity, if known, of the person to whom is leased or in whose name is listed the telephone line to which the pen register or trap and trace device is to be attached</w:t>
      </w:r>
      <w:r>
        <w:rPr>
          <w:u w:val="single"/>
        </w:rPr>
        <w:t xml:space="preserve">; or</w:t>
      </w:r>
    </w:p>
    <w:p>
      <w:pPr>
        <w:spacing w:before="0" w:after="0" w:line="408" w:lineRule="exact"/>
        <w:ind w:left="0" w:right="0" w:firstLine="576"/>
        <w:jc w:val="left"/>
      </w:pPr>
      <w:r>
        <w:rPr>
          <w:u w:val="single"/>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r>
        <w:rPr/>
        <w:t xml:space="preserve">;</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w:t>
      </w:r>
      <w:r>
        <w:rPr>
          <w:u w:val="single"/>
        </w:rPr>
        <w:t xml:space="preserve">(i) In the case of a pen register or trap and trace device, t</w:t>
      </w:r>
      <w:r>
        <w:rPr/>
        <w:t xml:space="preserve">he number and, if known, physical location of the telephone line to which the pen register or trap and trace device is to be attached and, in the case of a trap and trace device, the geographic limits of the trap and trace order; </w:t>
      </w:r>
      <w:r>
        <w:rPr>
          <w:u w:val="single"/>
        </w:rPr>
        <w:t xml:space="preserve">or</w:t>
      </w:r>
    </w:p>
    <w:p>
      <w:pPr>
        <w:spacing w:before="0" w:after="0" w:line="408" w:lineRule="exact"/>
        <w:ind w:left="0" w:right="0" w:firstLine="576"/>
        <w:jc w:val="left"/>
      </w:pPr>
      <w:r>
        <w:rPr>
          <w:u w:val="single"/>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w:t>
      </w:r>
      <w:r>
        <w:rPr/>
        <w:t xml:space="preserve"> and</w:t>
      </w:r>
    </w:p>
    <w:p>
      <w:pPr>
        <w:spacing w:before="0" w:after="0" w:line="408" w:lineRule="exact"/>
        <w:ind w:left="0" w:right="0" w:firstLine="576"/>
        <w:jc w:val="left"/>
      </w:pPr>
      <w:r>
        <w:rPr/>
        <w:t xml:space="preserve">(d) A statement of the offense to which the information likely to be obtained by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An order issued under this section shall authorize the installation and use of a</w:t>
      </w:r>
      <w:r>
        <w:rPr>
          <w:u w:val="single"/>
        </w:rPr>
        <w:t xml:space="preserve">: (i) P</w:t>
      </w:r>
      <w:r>
        <w:rPr/>
        <w:t xml:space="preserve">en register or a trap and trace device for a period not to exceed sixty days</w:t>
      </w:r>
      <w:r>
        <w:rPr>
          <w:u w:val="single"/>
        </w:rPr>
        <w:t xml:space="preserve">; and (ii) a cell site simulator device for sixty days</w:t>
      </w:r>
      <w:r>
        <w:rPr/>
        <w:t xml:space="preserve">.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shall direct that the order be sealed until otherwise ordered by the court and that the person owning or leasing the line to which the pen register </w:t>
      </w:r>
      <w:r>
        <w:t>((</w:t>
      </w:r>
      <w:r>
        <w:rPr>
          <w:strike/>
        </w:rPr>
        <w:t xml:space="preserve">or</w:t>
      </w:r>
      <w:r>
        <w:t>))</w:t>
      </w:r>
      <w:r>
        <w:rPr>
          <w:u w:val="single"/>
        </w:rPr>
        <w:t xml:space="preserve">,</w:t>
      </w:r>
      <w:r>
        <w:rPr/>
        <w:t xml:space="preserve"> trap and trace device</w:t>
      </w:r>
      <w:r>
        <w:rPr>
          <w:u w:val="single"/>
        </w:rPr>
        <w:t xml:space="preserve">, and cell site simulator devices</w:t>
      </w:r>
      <w:r>
        <w:rPr/>
        <w:t xml:space="preserve"> is attached </w:t>
      </w:r>
      <w:r>
        <w:rPr>
          <w:u w:val="single"/>
        </w:rPr>
        <w:t xml:space="preserve">or used</w:t>
      </w:r>
      <w:r>
        <w:rPr/>
        <w:t xml:space="preserve">, or who has been ordered by the court to provide assistance to the applicant, not disclose the existence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before an order authorizing such installation and use can, with due diligence, be obtained, and there are grounds upon which an order could be entered under this chapter to authorize such installation and use, may have installed and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whichever is earlier. If an order approving the installation or use is not obtained within forty-eight hours, any information obtained is not admissible as evidence in any legal proceeding. The knowing installation or use by any law enforcement officer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u w:val="single"/>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must delete any information or metadata collected from the target specified in the court order within thirty days if there is no longer probable cause to support the belief that such information or metadata is evidence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67e03aff16846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2401e4d0e7454e" /><Relationship Type="http://schemas.openxmlformats.org/officeDocument/2006/relationships/footer" Target="/word/footer.xml" Id="R467e03aff168465a" /></Relationships>
</file>