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6cb842d1a3414e" /></Relationships>
</file>

<file path=word/document.xml><?xml version="1.0" encoding="utf-8"?>
<w:document xmlns:w="http://schemas.openxmlformats.org/wordprocessingml/2006/main">
  <w:body>
    <w:p>
      <w:r>
        <w:t>H-0367.2</w:t>
      </w:r>
    </w:p>
    <w:p>
      <w:pPr>
        <w:jc w:val="center"/>
      </w:pPr>
      <w:r>
        <w:t>_______________________________________________</w:t>
      </w:r>
    </w:p>
    <w:p/>
    <w:p>
      <w:pPr>
        <w:jc w:val="center"/>
      </w:pPr>
      <w:r>
        <w:rPr>
          <w:b/>
        </w:rPr>
        <w:t>HOUSE BILL 1427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Stokesbary, S. Hunt, Morris, Kilduff, Bergquist, Fey, Buys, Cody, Caldier, Blake, Jinkins, Ormsby, Moeller, Manweller, McBride, Gregerson, Pollet, and Hargrove</w:t>
      </w:r>
    </w:p>
    <w:p/>
    <w:p>
      <w:r>
        <w:rPr>
          <w:t xml:space="preserve">Read first time 01/20/15.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relief programs available to senior citizens, persons retired because of physical disability, qualifying veterans, and widows or widowers of veterans; amending RCW 84.36.381, 84.36.383, 84.36.385, 84.38.020, 84.38.030, and 84.39.010; adding a new section to chapter 84.38 RCW; adding a new section to chapter 84.39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(2) It is the legislature's specific public policy objective to promote property tax equity by offering property tax relief, based on their ability to pay, to senior citizens, persons retired because of physical disability, qualifying veterans, and widows or widowers of veterans. It is the legislature's intent to index the qualifying income thresholds for property tax relief programs to inflation and offer additional excess property relief.</w:t>
      </w:r>
    </w:p>
    <w:p>
      <w:pPr>
        <w:spacing w:before="0" w:after="0" w:line="408" w:lineRule="exact"/>
        <w:ind w:left="0" w:right="0" w:firstLine="576"/>
        <w:jc w:val="left"/>
      </w:pPr>
      <w:r>
        <w:rPr/>
        <w:t xml:space="preserve">(3) To measure the effectiveness of this act in achieving the specific public policy objective described in subsection (2) of this section, the joint legislative audit and review committee must, at minimum, evaluate the following:</w:t>
      </w:r>
    </w:p>
    <w:p>
      <w:pPr>
        <w:spacing w:before="0" w:after="0" w:line="408" w:lineRule="exact"/>
        <w:ind w:left="0" w:right="0" w:firstLine="576"/>
        <w:jc w:val="left"/>
      </w:pPr>
      <w:r>
        <w:rPr/>
        <w:t xml:space="preserve">(a) A comparison of the real-dollar value of each qualifying income threshold in fiscal year 2015 and in the fiscal year of the evaluation; and</w:t>
      </w:r>
    </w:p>
    <w:p>
      <w:pPr>
        <w:spacing w:before="0" w:after="0" w:line="408" w:lineRule="exact"/>
        <w:ind w:left="0" w:right="0" w:firstLine="576"/>
        <w:jc w:val="left"/>
      </w:pPr>
      <w:r>
        <w:rPr/>
        <w:t xml:space="preserve">(b) The number of participants and the total tax relief provided to the participants of the tax preference under RCW 84.36.381(7).</w:t>
      </w:r>
    </w:p>
    <w:p>
      <w:pPr>
        <w:spacing w:before="0" w:after="0" w:line="408" w:lineRule="exact"/>
        <w:ind w:left="0" w:right="0" w:firstLine="576"/>
        <w:jc w:val="left"/>
      </w:pPr>
      <w:r>
        <w:rPr/>
        <w:t xml:space="preserve">(4) In order to obtain the data necessary to perform the review under this section, the joint legislative audit and review committee may refer to:</w:t>
      </w:r>
    </w:p>
    <w:p>
      <w:pPr>
        <w:spacing w:before="0" w:after="0" w:line="408" w:lineRule="exact"/>
        <w:ind w:left="0" w:right="0" w:firstLine="576"/>
        <w:jc w:val="left"/>
      </w:pPr>
      <w:r>
        <w:rPr/>
        <w:t xml:space="preserve">(a) The consumer price index for all urban consumers (CPI-U) as published by bureau of labor statistics of the United States department of labor;</w:t>
      </w:r>
    </w:p>
    <w:p>
      <w:pPr>
        <w:spacing w:before="0" w:after="0" w:line="408" w:lineRule="exact"/>
        <w:ind w:left="0" w:right="0" w:firstLine="576"/>
        <w:jc w:val="left"/>
      </w:pPr>
      <w:r>
        <w:rPr/>
        <w:t xml:space="preserve">(b) Reports of senior and disabled relief for the county, provided by county assessors to the department of revenue; and</w:t>
      </w:r>
    </w:p>
    <w:p>
      <w:pPr>
        <w:spacing w:before="0" w:after="0" w:line="408" w:lineRule="exact"/>
        <w:ind w:left="0" w:right="0" w:firstLine="576"/>
        <w:jc w:val="left"/>
      </w:pPr>
      <w:r>
        <w:rPr/>
        <w:t xml:space="preserve">(c) In addition to the data sources described under this section, the joint legislative audit and review committee may use any other data it deems necessary in performing the evaluation under subsection (3) of this section.</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"Qualifying income thresholds" has the same meaning as provided in RCW 84.36.383, 84.38.020, and 84.39.010.</w:t>
      </w:r>
    </w:p>
    <w:p>
      <w:pPr>
        <w:spacing w:before="0" w:after="0" w:line="408" w:lineRule="exact"/>
        <w:ind w:left="0" w:right="0" w:firstLine="576"/>
        <w:jc w:val="left"/>
      </w:pPr>
      <w:r>
        <w:rPr/>
        <w:t xml:space="preserve">(b) "Real-dollar value" means a dollar value that has been adjusted for inflation.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2012 c 10 s 73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thirty-five thousand dollars or less</w:t>
      </w:r>
      <w:r>
        <w:t>))</w:t>
      </w:r>
      <w:r>
        <w:rPr>
          <w:u w:val="single"/>
        </w:rPr>
        <w:t xml:space="preserve">equal to or less than income threshold 3</w:t>
      </w:r>
      <w:r>
        <w:rPr/>
        <w:t xml:space="preserve"> is exempt from all excess property taxes;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 thousand dollars or less but greater than twenty-five thousand dollars</w:t>
      </w:r>
      <w:r>
        <w:t>))</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twenty-five thousand dollars or less</w:t>
      </w:r>
      <w:r>
        <w:t>))</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thirty-five thousand dollars or less</w:t>
      </w:r>
      <w:r>
        <w:t>))</w:t>
      </w:r>
      <w:r>
        <w:rPr>
          <w:u w:val="single"/>
        </w:rPr>
        <w:t xml:space="preserve">equal to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0" w:after="0" w:line="408" w:lineRule="exact"/>
        <w:ind w:left="0" w:right="0" w:firstLine="576"/>
        <w:jc w:val="left"/>
      </w:pPr>
      <w:r>
        <w:rPr>
          <w:u w:val="single"/>
        </w:rPr>
        <w:t xml:space="preserve">(7) A person who otherwise qualifies under this section and has a combined disposable income greater than income threshold 3 is exempt from legal obligation to pay any amount of excess property taxes that exceeds the amount their combined disposable income is greater than income threshold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except where the context clearly indicates a different meaning:</w:t>
      </w:r>
    </w:p>
    <w:p>
      <w:pPr>
        <w:spacing w:before="0" w:after="0" w:line="408" w:lineRule="exact"/>
        <w:ind w:left="0" w:right="0" w:firstLine="576"/>
        <w:jc w:val="left"/>
      </w:pPr>
      <w:r>
        <w:rPr/>
        <w:t xml:space="preserve">(1) The term "residence" means a single 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 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"Income threshold 1" means a combined disposable income equal to twenty-five thousand dollars or less, annually adjusted for inflation beginning in calendar year 2016, as provided in RCW 84.36.385(7).</w:t>
      </w:r>
    </w:p>
    <w:p>
      <w:pPr>
        <w:spacing w:before="0" w:after="0" w:line="408" w:lineRule="exact"/>
        <w:ind w:left="0" w:right="0" w:firstLine="576"/>
        <w:jc w:val="left"/>
      </w:pPr>
      <w:r>
        <w:rPr>
          <w:u w:val="single"/>
        </w:rPr>
        <w:t xml:space="preserve">(9) "Income threshold 2" means a combined disposable income of thirty thousand dollars or less but greater than twenty-five thousand dollars, annually adjusted for inflation beginning in calendar year 2016, as provided in RCW 84.36.385(7).</w:t>
      </w:r>
    </w:p>
    <w:p>
      <w:pPr>
        <w:spacing w:before="0" w:after="0" w:line="408" w:lineRule="exact"/>
        <w:ind w:left="0" w:right="0" w:firstLine="576"/>
        <w:jc w:val="left"/>
      </w:pPr>
      <w:r>
        <w:rPr>
          <w:u w:val="single"/>
        </w:rPr>
        <w:t xml:space="preserve">(10) "Income threshold 3" means a combined disposable income of thirty-five thousand dollars or less but greater than thirty thousand dollars, annually adjusted for inflation beginning in calendar year 2016, as provided in RCW 84.36.385(7).</w:t>
      </w:r>
    </w:p>
    <w:p>
      <w:pPr>
        <w:spacing w:before="0" w:after="0" w:line="408" w:lineRule="exact"/>
        <w:ind w:left="0" w:right="0" w:firstLine="576"/>
        <w:jc w:val="left"/>
      </w:pPr>
      <w:r>
        <w:rPr>
          <w:u w:val="single"/>
        </w:rPr>
        <w:t xml:space="preserve">(11) "Consumer price index" means the consumer price index for all urban consumers (CPI-U) as published by bureau of labor statistics of the United States department of labor.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The department must annually publish updated income thresholds by January 1st of each year. The department must adjust income threshold 1, income threshold 2, and income threshold 3, to reflect the increase in the unadjusted consumer price index over the twelve-month period ending in September of the previous calendar year. The adjusted income thresholds apply for applications submitted in the current calendar year. The adjusted thresholds must be rounded to the nearest one dollar. If the change in the consumer price index is less than one, the income threshold for the current year continues to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t xml:space="preserve">When two or more individuals of a household file or seek to file a declaration to defer, they may determine between them as to who the claimant shall be.</w:t>
      </w:r>
    </w:p>
    <w:p>
      <w:pPr>
        <w:spacing w:before="0" w:after="0" w:line="408" w:lineRule="exact"/>
        <w:ind w:left="0" w:right="0" w:firstLine="576"/>
        <w:jc w:val="left"/>
      </w:pPr>
      <w:r>
        <w:rPr/>
        <w:t xml:space="preserve">(2) "Department" means the state department of revenue.</w:t>
      </w:r>
    </w:p>
    <w:p>
      <w:pPr>
        <w:spacing w:before="0" w:after="0" w:line="408" w:lineRule="exact"/>
        <w:ind w:left="0" w:right="0" w:firstLine="576"/>
        <w:jc w:val="left"/>
      </w:pPr>
      <w:r>
        <w:rPr/>
        <w:t xml:space="preserve">(3)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t xml:space="preserve">(4)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(5) "Real property taxes" means ad valorem property taxes levied on a residence in this state in the preceding calendar year.</w:t>
      </w:r>
    </w:p>
    <w:p>
      <w:pPr>
        <w:spacing w:before="0" w:after="0" w:line="408" w:lineRule="exact"/>
        <w:ind w:left="0" w:right="0" w:firstLine="576"/>
        <w:jc w:val="left"/>
      </w:pPr>
      <w:r>
        <w:rPr/>
        <w:t xml:space="preserve">(6) "Residence" has the meaning given in RCW 84.36.383.</w:t>
      </w:r>
    </w:p>
    <w:p>
      <w:pPr>
        <w:spacing w:before="0" w:after="0" w:line="408" w:lineRule="exact"/>
        <w:ind w:left="0" w:right="0" w:firstLine="576"/>
        <w:jc w:val="left"/>
      </w:pPr>
      <w:r>
        <w:rPr/>
        <w:t xml:space="preserve">(7) "Special assessment" means the charge or obligation imposed by a local government upon property specially benefited.</w:t>
      </w:r>
    </w:p>
    <w:p>
      <w:pPr>
        <w:spacing w:before="0" w:after="0" w:line="408" w:lineRule="exact"/>
        <w:ind w:left="0" w:right="0" w:firstLine="576"/>
        <w:jc w:val="left"/>
      </w:pPr>
      <w:r>
        <w:rPr>
          <w:u w:val="single"/>
        </w:rPr>
        <w:t xml:space="preserve">(8) "Income threshold" means a combined disposable income equal to forty thousand dollars or less, annually adjusted for inflation beginning in calendar year 2016, as provided in RCW 84.36.385(7).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2008 c 6 s 702 are each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physical disability: PROVIDED, That any surviving spouse or surviving domestic partner of a person who was receiving a deferral at the time of the person's death shall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 thousand dollars or</w:t>
      </w:r>
      <w:r>
        <w:t>))</w:t>
      </w:r>
      <w:r>
        <w:rPr/>
        <w:t xml:space="preserve"> less </w:t>
      </w:r>
      <w:r>
        <w:rPr>
          <w:u w:val="single"/>
        </w:rPr>
        <w:t xml:space="preserve">than or equal to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shall be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PROVIDED, That if the claimant fails to keep fire and casualty insurance in force to the extent of the state's interest in the claimant's equity value, the amount deferred shall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The department must annually update the income threshold, following the requirements defined in RCW 84.36.385(7).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010</w:t>
      </w:r>
      <w:r>
        <w:rPr/>
        <w:t xml:space="preserve"> and 2005 c 253 s 1 are each amended to read as follows:</w:t>
      </w:r>
    </w:p>
    <w:p>
      <w:pPr>
        <w:spacing w:before="0" w:after="0" w:line="408" w:lineRule="exact"/>
        <w:ind w:left="0" w:right="0" w:firstLine="576"/>
        <w:jc w:val="left"/>
      </w:pPr>
      <w:r>
        <w:rPr/>
        <w:t xml:space="preserve">A person is entitled to a property tax exemption in the form of a grant as provided in this chapter. The person is entitled to assistance for the payment of all or a portion of the amount of excess and regular real property taxes imposed on the person's residence in the year in which a claim is filed in accordance with the following:</w:t>
      </w:r>
    </w:p>
    <w:p>
      <w:pPr>
        <w:spacing w:before="0" w:after="0" w:line="408" w:lineRule="exact"/>
        <w:ind w:left="0" w:right="0" w:firstLine="576"/>
        <w:jc w:val="left"/>
      </w:pPr>
      <w:r>
        <w:rPr/>
        <w:t xml:space="preserve">(1) The claimant must meet all requirements for an exemption for the residence under RCW 84.36.381, other than the income limits under RCW 84.36.381.</w:t>
      </w:r>
    </w:p>
    <w:p>
      <w:pPr>
        <w:spacing w:before="0" w:after="0" w:line="408" w:lineRule="exact"/>
        <w:ind w:left="0" w:right="0" w:firstLine="576"/>
        <w:jc w:val="left"/>
      </w:pPr>
      <w:r>
        <w:rPr/>
        <w:t xml:space="preserve">(2)(a) The person making the claim must be:</w:t>
      </w:r>
    </w:p>
    <w:p>
      <w:pPr>
        <w:spacing w:before="0" w:after="0" w:line="408" w:lineRule="exact"/>
        <w:ind w:left="0" w:right="0" w:firstLine="576"/>
        <w:jc w:val="left"/>
      </w:pPr>
      <w:r>
        <w:rPr/>
        <w:t xml:space="preserve">(i) Sixty-two years of age or older on December 31st of the year in which the claim is filed, or must have been, at the time of filing, retired from regular gainful employment by reason of physical disability; and</w:t>
      </w:r>
    </w:p>
    <w:p>
      <w:pPr>
        <w:spacing w:before="0" w:after="0" w:line="408" w:lineRule="exact"/>
        <w:ind w:left="0" w:right="0" w:firstLine="576"/>
        <w:jc w:val="left"/>
      </w:pPr>
      <w:r>
        <w:rPr/>
        <w:t xml:space="preserve">(ii) A widow or widower of a veteran who:</w:t>
      </w:r>
    </w:p>
    <w:p>
      <w:pPr>
        <w:spacing w:before="0" w:after="0" w:line="408" w:lineRule="exact"/>
        <w:ind w:left="0" w:right="0" w:firstLine="576"/>
        <w:jc w:val="left"/>
      </w:pPr>
      <w:r>
        <w:rPr/>
        <w:t xml:space="preserve">(A) Died as a result of a service-connected disability;</w:t>
      </w:r>
    </w:p>
    <w:p>
      <w:pPr>
        <w:spacing w:before="0" w:after="0" w:line="408" w:lineRule="exact"/>
        <w:ind w:left="0" w:right="0" w:firstLine="576"/>
        <w:jc w:val="left"/>
      </w:pPr>
      <w:r>
        <w:rPr/>
        <w:t xml:space="preserve">(B) Was rated as one hundred percent disabled by the United States veterans' administration for the ten years prior to his or her death;</w:t>
      </w:r>
    </w:p>
    <w:p>
      <w:pPr>
        <w:spacing w:before="0" w:after="0" w:line="408" w:lineRule="exact"/>
        <w:ind w:left="0" w:right="0" w:firstLine="576"/>
        <w:jc w:val="left"/>
      </w:pPr>
      <w:r>
        <w:rPr/>
        <w:t xml:space="preserve">(C) Was a former prisoner of war as substantiated by the United States veterans' administration and was rated as one hundred percent disabled by the United States veterans' administration for one or more years prior to his or her death; or</w:t>
      </w:r>
    </w:p>
    <w:p>
      <w:pPr>
        <w:spacing w:before="0" w:after="0" w:line="408" w:lineRule="exact"/>
        <w:ind w:left="0" w:right="0" w:firstLine="576"/>
        <w:jc w:val="left"/>
      </w:pPr>
      <w:r>
        <w:rPr/>
        <w:t xml:space="preserve">(D) Died on active duty or in active training status as a member of the United States uniformed services, reserves, or national guard; and</w:t>
      </w:r>
    </w:p>
    <w:p>
      <w:pPr>
        <w:spacing w:before="0" w:after="0" w:line="408" w:lineRule="exact"/>
        <w:ind w:left="0" w:right="0" w:firstLine="576"/>
        <w:jc w:val="left"/>
      </w:pPr>
      <w:r>
        <w:rPr/>
        <w:t xml:space="preserve">(b) The person making the claim must not have remarried.</w:t>
      </w:r>
    </w:p>
    <w:p>
      <w:pPr>
        <w:spacing w:before="0" w:after="0" w:line="408" w:lineRule="exact"/>
        <w:ind w:left="0" w:right="0" w:firstLine="576"/>
        <w:jc w:val="left"/>
      </w:pPr>
      <w:r>
        <w:rPr/>
        <w:t xml:space="preserve">(3) The claimant must have a combined disposable income </w:t>
      </w:r>
      <w:r>
        <w:t>((</w:t>
      </w:r>
      <w:r>
        <w:rPr>
          <w:strike/>
        </w:rPr>
        <w:t xml:space="preserve">of forty thousand dollars or less</w:t>
      </w:r>
      <w:r>
        <w:t>))</w:t>
      </w:r>
      <w:r>
        <w:rPr>
          <w:u w:val="single"/>
        </w:rPr>
        <w:t xml:space="preserve">equal to or less than income threshold 3</w:t>
      </w:r>
      <w:r>
        <w:rPr/>
        <w:t xml:space="preserve">.</w:t>
      </w:r>
    </w:p>
    <w:p>
      <w:pPr>
        <w:spacing w:before="0" w:after="0" w:line="408" w:lineRule="exact"/>
        <w:ind w:left="0" w:right="0" w:firstLine="576"/>
        <w:jc w:val="left"/>
      </w:pPr>
      <w:r>
        <w:rPr/>
        <w:t xml:space="preserve">(4) The claimant must have owned, at the time of filing, the residence on which the real property taxes have been imposed. For purposes of this subsection, a residence owned by cotenants shall be deemed to be owned by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A person who otherwise qualifies under this section is entitled to assistance in an amount equal to regular and excess property taxes imposed on the difference between the value of the residence eligible for exemption under RCW 84.36.381(5) and:</w:t>
      </w:r>
    </w:p>
    <w:p>
      <w:pPr>
        <w:spacing w:before="0" w:after="0" w:line="408" w:lineRule="exact"/>
        <w:ind w:left="0" w:right="0" w:firstLine="576"/>
        <w:jc w:val="left"/>
      </w:pPr>
      <w:r>
        <w:rPr/>
        <w:t xml:space="preserve">(a) The first one hundred thousand dollars of assessed value of the residence for a person who has a combined disposable income </w:t>
      </w:r>
      <w:r>
        <w:t>((</w:t>
      </w:r>
      <w:r>
        <w:rPr>
          <w:strike/>
        </w:rPr>
        <w:t xml:space="preserve">of thirty thousand dollars or less</w:t>
      </w:r>
      <w:r>
        <w:t>))</w:t>
      </w:r>
      <w:r>
        <w:rPr>
          <w:u w:val="single"/>
        </w:rPr>
        <w:t xml:space="preserve">equal to or less than income threshold 1</w:t>
      </w:r>
      <w:r>
        <w:rPr/>
        <w:t xml:space="preserve">;</w:t>
      </w:r>
    </w:p>
    <w:p>
      <w:pPr>
        <w:spacing w:before="0" w:after="0" w:line="408" w:lineRule="exact"/>
        <w:ind w:left="0" w:right="0" w:firstLine="576"/>
        <w:jc w:val="left"/>
      </w:pPr>
      <w:r>
        <w:rPr/>
        <w:t xml:space="preserve">(b) The first seventy-five thousand dollars of assessed value of the residence for a person who has a combined disposable income </w:t>
      </w:r>
      <w:r>
        <w:t>((</w:t>
      </w:r>
      <w:r>
        <w:rPr>
          <w:strike/>
        </w:rPr>
        <w:t xml:space="preserve">of thirty-five thousand dollars or less but greater than thirty thousand dollars</w:t>
      </w:r>
      <w:r>
        <w:t>))</w:t>
      </w:r>
      <w:r>
        <w:rPr>
          <w:u w:val="single"/>
        </w:rPr>
        <w:t xml:space="preserve">equal to or less than income threshold 2 but greater than income threshold 1</w:t>
      </w:r>
      <w:r>
        <w:rPr/>
        <w:t xml:space="preserve">; or</w:t>
      </w:r>
    </w:p>
    <w:p>
      <w:pPr>
        <w:spacing w:before="0" w:after="0" w:line="408" w:lineRule="exact"/>
        <w:ind w:left="0" w:right="0" w:firstLine="576"/>
        <w:jc w:val="left"/>
      </w:pPr>
      <w:r>
        <w:rPr/>
        <w:t xml:space="preserve">(c) The first fifty thousand dollars of assessed value of the residence for a person who has a combined disposable income </w:t>
      </w:r>
      <w:r>
        <w:t>((</w:t>
      </w:r>
      <w:r>
        <w:rPr>
          <w:strike/>
        </w:rPr>
        <w:t xml:space="preserve">of forty thousand dollars or less but greater than thirty-five thousand dollars</w:t>
      </w:r>
      <w:r>
        <w:t>))</w:t>
      </w:r>
      <w:r>
        <w:rPr>
          <w:u w:val="single"/>
        </w:rPr>
        <w:t xml:space="preserve">equal to or less than income threshold 3 but greater than income threshold 2</w:t>
      </w:r>
      <w:r>
        <w:rPr/>
        <w:t xml:space="preserve">.</w:t>
      </w:r>
    </w:p>
    <w:p>
      <w:pPr>
        <w:spacing w:before="0" w:after="0" w:line="408" w:lineRule="exact"/>
        <w:ind w:left="0" w:right="0" w:firstLine="576"/>
        <w:jc w:val="left"/>
      </w:pPr>
      <w:r>
        <w:rPr/>
        <w:t xml:space="preserve">(6) </w:t>
      </w:r>
      <w:r>
        <w:t>((</w:t>
      </w:r>
      <w:r>
        <w:rPr>
          <w:strike/>
        </w:rPr>
        <w:t xml:space="preserve">As used in</w:t>
      </w:r>
      <w:r>
        <w:t>))</w:t>
      </w:r>
      <w:r>
        <w:rPr>
          <w:u w:val="single"/>
        </w:rPr>
        <w:t xml:space="preserve">For the purposes of</w:t>
      </w:r>
      <w:r>
        <w:rPr/>
        <w:t xml:space="preserve"> this section:</w:t>
      </w:r>
    </w:p>
    <w:p>
      <w:pPr>
        <w:spacing w:before="0" w:after="0" w:line="408" w:lineRule="exact"/>
        <w:ind w:left="0" w:right="0" w:firstLine="576"/>
        <w:jc w:val="left"/>
      </w:pPr>
      <w:r>
        <w:rPr/>
        <w:t xml:space="preserve">(a) </w:t>
      </w:r>
      <w:r>
        <w:rPr>
          <w:u w:val="single"/>
        </w:rPr>
        <w:t xml:space="preserve">"Income threshold 1" means a combined disposable income equal to thirty thousand dollars or less, annually adjusted for inflation beginning in calendar year 2016, as provided in RCW 84.36.385(7).</w:t>
      </w:r>
    </w:p>
    <w:p>
      <w:pPr>
        <w:spacing w:before="0" w:after="0" w:line="408" w:lineRule="exact"/>
        <w:ind w:left="0" w:right="0" w:firstLine="576"/>
        <w:jc w:val="left"/>
      </w:pPr>
      <w:r>
        <w:rPr>
          <w:u w:val="single"/>
        </w:rPr>
        <w:t xml:space="preserve">(b) "Income threshold 2" means a combined disposable income of thirty-five thousand dollars or less but greater than thirty thousand dollars, annually adjusted for inflation beginning in calendar year 2016, as provided in RCW 84.36.385(7).</w:t>
      </w:r>
    </w:p>
    <w:p>
      <w:pPr>
        <w:spacing w:before="0" w:after="0" w:line="408" w:lineRule="exact"/>
        <w:ind w:left="0" w:right="0" w:firstLine="576"/>
        <w:jc w:val="left"/>
      </w:pPr>
      <w:r>
        <w:rPr>
          <w:u w:val="single"/>
        </w:rPr>
        <w:t xml:space="preserve">(c) "Income threshold 3" means a combined disposable income of forty thousand dollars or less but greater than thirty-five thousand dollars, annually adjusted for inflation beginning in calendar year 2016, as provided in RCW 84.36.385(7).</w:t>
      </w:r>
    </w:p>
    <w:p>
      <w:pPr>
        <w:spacing w:before="0" w:after="0" w:line="408" w:lineRule="exact"/>
        <w:ind w:left="0" w:right="0" w:firstLine="576"/>
        <w:jc w:val="left"/>
      </w:pPr>
      <w:r>
        <w:rPr>
          <w:u w:val="single"/>
        </w:rPr>
        <w:t xml:space="preserve">(d)</w:t>
      </w:r>
      <w:r>
        <w:rPr/>
        <w:t xml:space="preserve"> "Veteran" has the same meaning as provided under RCW 41.04.005.</w:t>
      </w:r>
    </w:p>
    <w:p>
      <w:pPr>
        <w:spacing w:before="0" w:after="0" w:line="408" w:lineRule="exact"/>
        <w:ind w:left="0" w:right="0" w:firstLine="576"/>
        <w:jc w:val="left"/>
      </w:pPr>
      <w:r>
        <w:t>((</w:t>
      </w:r>
      <w:r>
        <w:rPr>
          <w:strike/>
        </w:rPr>
        <w:t xml:space="preserve">(b)</w:t>
      </w:r>
      <w:r>
        <w:t>))</w:t>
      </w:r>
      <w:r>
        <w:rPr>
          <w:u w:val="single"/>
        </w:rPr>
        <w:t xml:space="preserve">(e)</w:t>
      </w:r>
      <w:r>
        <w:rPr/>
        <w:t xml:space="preserve"> The meanings attributed in RCW 84.36.383 to the terms "residence," "combined disposable income," "disposable income," and "disability" apply equally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The department must annually update the income threshold, following the requirements defined in RCW 84.36.385(7).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expiration date requirements defined in RCW 82.32.805.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the taxes levied for collection in 2016 and thereafter.</w:t>
      </w:r>
    </w:p>
    <w:p/>
    <w:p>
      <w:pPr>
        <w:jc w:val="center"/>
      </w:pPr>
      <w:r>
        <w:rPr>
          <w:b/>
        </w:rPr>
        <w:t>--- END ---</w:t>
      </w:r>
    </w:p>
    <w:sectPr>
      <w:pgNumType w:start="1"/>
      <w:footerReference xmlns:r="http://schemas.openxmlformats.org/officeDocument/2006/relationships" r:id="R3b5ff782363b45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79a39fa149460b" /><Relationship Type="http://schemas.openxmlformats.org/officeDocument/2006/relationships/footer" Target="/word/footer.xml" Id="R3b5ff782363b453f" /></Relationships>
</file>