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75ab0a4e074bf6" /></Relationships>
</file>

<file path=word/document.xml><?xml version="1.0" encoding="utf-8"?>
<w:document xmlns:w="http://schemas.openxmlformats.org/wordprocessingml/2006/main">
  <w:body>
    <w:p>
      <w:r>
        <w:t>H-0482.2</w:t>
      </w:r>
    </w:p>
    <w:p>
      <w:pPr>
        <w:jc w:val="center"/>
      </w:pPr>
      <w:r>
        <w:t>_______________________________________________</w:t>
      </w:r>
    </w:p>
    <w:p/>
    <w:p>
      <w:pPr>
        <w:jc w:val="center"/>
      </w:pPr>
      <w:r>
        <w:rPr>
          <w:b/>
        </w:rPr>
        <w:t>HOUSE BILL 1412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Moscoso</w:t>
      </w:r>
    </w:p>
    <w:p/>
    <w:p>
      <w:r>
        <w:rPr>
          <w:t xml:space="preserve">Read first time 01/20/15.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municipalities prohibiting the operation of recreational marijuana production, processing, and retail facilities within their jurisdictional boundaries; amending RCW 69.50.325, 69.50.331, 69.50.334, and 69.50.354; adding new sections to chapter 69.50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In accordance with the requirements of this section, any county, city, or town may enact an ordinance prohibiting the siting or operation within its jurisdictional boundaries of any business or facility for the production, processing, and/or retail sale of recreational marijuana products, including marijuana, marijuana concentrates, and marijuana-infused products. In order to be enacted, a proposed ordinance must first be passed by the legislative authority of the county, city, or town and then approved by the majority of voters voting on it at a general or special election. Following the enactment of the ordinance, the state liquor control board shall not issue or renew any recreational marijuana license authorized under this chapter for the production, processing, or retail sale of recreational marijuana products with respect to businesses that are either located or proposed to be located within the jurisdictional boundaries of a county, city, or town enacting the ordinance.</w:t>
      </w:r>
    </w:p>
    <w:p>
      <w:pPr>
        <w:spacing w:before="0" w:after="0" w:line="408" w:lineRule="exact"/>
        <w:ind w:left="0" w:right="0" w:firstLine="576"/>
        <w:jc w:val="left"/>
      </w:pPr>
      <w:r>
        <w:rPr/>
        <w:t xml:space="preserve">(2) An ordinance proposed by the legislative authority of a county, as authorized under subsection (1) of this section, may be submitted to the voters for their approval or rejection at a general or special election. If the ordinance is approved by a majority of the voters voting on it, the ordinance becomes effective ten days after the results of the election are certified, unless a later date is specified by the ballot measure submitting the ordinance to the voters.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A county, city, or town that enacts an ordinance under section 1 of this act prohibiting the siting or operation of any business or facility licensed for the production, processing, or retail sale of recreational marijuana products, including marijuana, marijuana concentrates, and marijuana-infused products, may not receive any portion of excise tax revenues collected statewide from the operation of such businesses.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2014 c 192 s 2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and other marijuana producers, regulated by the state liquor control board and subject to annual renewal. The production, possession, delivery, distribution, and sale of marijuana in accordance with the provisions of chapter 3, Laws of 2013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control board and subject to annual renewal. The processing, packaging, possession, delivery, distribution, and sale of marijuana, useable marijuana, marijuana-infused products, and marijuana concentrates in accordance with the provisions of chapter 3, Laws of 2013 and the rules adopted to implement and enforce it,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control board and subject to annual renewal. The possession, delivery, distribution, and sale of marijuana concentrates, useable marijuana, and marijuana-infused products in accordance with the provisions of chapter 3, Laws of 2013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0" w:after="0" w:line="408" w:lineRule="exact"/>
        <w:ind w:left="0" w:right="0" w:firstLine="576"/>
        <w:jc w:val="left"/>
      </w:pPr>
      <w:r>
        <w:rPr>
          <w:u w:val="single"/>
        </w:rPr>
        <w:t xml:space="preserve">(4) The state liquor control board is prohibited from issuing or renewing a commercial marijuana license, as authorized under this section, for an applicant or existing licensee whose place of business is located within the jurisdictional boundaries of any county, city, or town that has enacted, pursuant to section 1 of this act, an ordinance prohibiting the operation of any business or facility for the production, processing, or retail sale of recreational marijuana products, including marijuana, marijuana concentrates, and marijuana-infused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spacing w:before="0" w:after="0" w:line="408" w:lineRule="exact"/>
        <w:ind w:left="0" w:right="0" w:firstLine="576"/>
        <w:jc w:val="left"/>
      </w:pPr>
      <w:r>
        <w:rPr/>
        <w:t xml:space="preserve">(1) For the purpose of considering any application for a license to produce, process, or sell marijuana, or for the renewal of a license to produce, process, or sell marijuana, the state liquor control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control board may consider any prior criminal conduct of the applicant including an administrative violation history record with the state liquor control board and a criminal history record information check. The state liquor control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control board shall require fingerprinting of any applicant whose criminal history record information check is submitted to the federal bureau of investigation. The provisions of RCW 9.95.240 and of chapter 9.96A RCW shall not apply to these cases. Subject to the provisions of this section, the state liquor control board may, in its discretion, grant or deny the renewal or license applied for. Denial may be based on, without limitation, the existence of chronic illegal activity documented in objections submitted pursuant to subsections (7)(c) and (9) of this section. Authority to approve an uncontested or unopposed license may be granted by the state liquor control board to any staff member the board designates in writing. Conditions for granting this authority shall be adopted by rule. No license of any kind may be issued to:</w:t>
      </w:r>
    </w:p>
    <w:p>
      <w:pPr>
        <w:spacing w:before="0" w:after="0" w:line="408" w:lineRule="exact"/>
        <w:ind w:left="0" w:right="0" w:firstLine="576"/>
        <w:jc w:val="left"/>
      </w:pPr>
      <w:r>
        <w:rPr/>
        <w:t xml:space="preserve">(a) A person under the age of twenty-one years;</w:t>
      </w:r>
    </w:p>
    <w:p>
      <w:pPr>
        <w:spacing w:before="0" w:after="0" w:line="408" w:lineRule="exact"/>
        <w:ind w:left="0" w:right="0" w:firstLine="576"/>
        <w:jc w:val="left"/>
      </w:pPr>
      <w:r>
        <w:rPr/>
        <w:t xml:space="preserve">(b) A person doing business as a sole proprietor who has not lawfully resided in the state for at least three months prior to applying to receive a license;</w:t>
      </w:r>
    </w:p>
    <w:p>
      <w:pPr>
        <w:spacing w:before="0" w:after="0" w:line="408" w:lineRule="exact"/>
        <w:ind w:left="0" w:right="0" w:firstLine="576"/>
        <w:jc w:val="left"/>
      </w:pPr>
      <w:r>
        <w:rPr/>
        <w:t xml:space="preserve">(c) A partnership, employee cooperative, association, nonprofit corporation, or corporation unless formed under the laws of this state, and unless all of the members thereof are qualified to obtain a license as provided in this section; </w:t>
      </w:r>
      <w:r>
        <w:t>((</w:t>
      </w:r>
      <w:r>
        <w:rPr>
          <w:strike/>
        </w:rPr>
        <w:t xml:space="preserve">or</w:t>
      </w:r>
      <w:r>
        <w:t>))</w:t>
      </w:r>
    </w:p>
    <w:p>
      <w:pPr>
        <w:spacing w:before="0" w:after="0" w:line="408" w:lineRule="exact"/>
        <w:ind w:left="0" w:right="0" w:firstLine="576"/>
        <w:jc w:val="left"/>
      </w:pPr>
      <w:r>
        <w:rPr/>
        <w:t xml:space="preserve">(d) A person whose place of business is conducted by a manager or agent, unless the manager or agent possesses the same qualifications required of the licensee</w:t>
      </w:r>
      <w:r>
        <w:rPr>
          <w:u w:val="single"/>
        </w:rPr>
        <w:t xml:space="preserve">; or</w:t>
      </w:r>
    </w:p>
    <w:p>
      <w:pPr>
        <w:spacing w:before="0" w:after="0" w:line="408" w:lineRule="exact"/>
        <w:ind w:left="0" w:right="0" w:firstLine="576"/>
        <w:jc w:val="left"/>
      </w:pPr>
      <w:r>
        <w:rPr>
          <w:u w:val="single"/>
        </w:rPr>
        <w:t xml:space="preserve">(e) A person whose existing or proposed place of business is in a county, city, or town that has enacted an ordinance pursuant to section 1 of this act prohibiting the operation or siting of any facility or business for the production, processing, or retail sale of recreational marijuana products, including marijuana, marijuana concentrates, and marijuana-infused products</w:t>
      </w:r>
      <w:r>
        <w:rPr/>
        <w:t xml:space="preserve">.</w:t>
      </w:r>
    </w:p>
    <w:p>
      <w:pPr>
        <w:spacing w:before="0" w:after="0" w:line="408" w:lineRule="exact"/>
        <w:ind w:left="0" w:right="0" w:firstLine="576"/>
        <w:jc w:val="left"/>
      </w:pPr>
      <w:r>
        <w:rPr/>
        <w:t xml:space="preserve">(2)(a) The state liquor control board may, in its discretion, subject to the provisions of RCW 69.50.334, suspend or cancel any license; and all protections of the licensee from criminal or civil sanctions under state law for producing, processing, or selling marijuana, useable marijuana, or marijuana-infused products thereunder shall be suspended or terminated, as the case may be.</w:t>
      </w:r>
    </w:p>
    <w:p>
      <w:pPr>
        <w:spacing w:before="0" w:after="0" w:line="408" w:lineRule="exact"/>
        <w:ind w:left="0" w:right="0" w:firstLine="576"/>
        <w:jc w:val="left"/>
      </w:pPr>
      <w:r>
        <w:rPr/>
        <w:t xml:space="preserve">(b) The state liquor control board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state liquor control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control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control board may adopt.</w:t>
      </w:r>
    </w:p>
    <w:p>
      <w:pPr>
        <w:spacing w:before="0" w:after="0" w:line="408" w:lineRule="exact"/>
        <w:ind w:left="0" w:right="0" w:firstLine="576"/>
        <w:jc w:val="left"/>
      </w:pPr>
      <w:r>
        <w:rPr/>
        <w:t xml:space="preserve">(d) Witnesses shall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control board or a subpoena issued by the state liquor control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shall forthwith deliver up the license to the state liquor control board. Where the license has been suspended only, the state liquor control board shall return the license to the licensee at the expiration or termination of the period of suspension. The state liquor control board shall notify all other licensees in the county where the subject licensee has its premises of the suspension or cancellation of the license; and no other licensee or employee of another licensee may allow or cause any marijuana,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chapter 3, Laws of 2013 shall be subject to all conditions and restrictions imposed by chapter 3, Laws of 2013 or by rules adopted by the state liquor control board to implement and enforce chapter 3, Laws of 2013. All conditions and restrictions imposed by the state liquor control board in the issuance of an individual license shall be listed on the face of the individual license along with the trade name, address, and expiration date.</w:t>
      </w:r>
    </w:p>
    <w:p>
      <w:pPr>
        <w:spacing w:before="0" w:after="0" w:line="408" w:lineRule="exact"/>
        <w:ind w:left="0" w:right="0" w:firstLine="576"/>
        <w:jc w:val="left"/>
      </w:pPr>
      <w:r>
        <w:rPr/>
        <w:t xml:space="preserve">(5) Every licensee shall post and keep posted its license, or licenses, in a conspicuous place on the premises.</w:t>
      </w:r>
    </w:p>
    <w:p>
      <w:pPr>
        <w:spacing w:before="0" w:after="0" w:line="408" w:lineRule="exact"/>
        <w:ind w:left="0" w:right="0" w:firstLine="576"/>
        <w:jc w:val="left"/>
      </w:pPr>
      <w:r>
        <w:rPr/>
        <w:t xml:space="preserve">(6) No licensee shall employ any person under the age of twenty-one years.</w:t>
      </w:r>
    </w:p>
    <w:p>
      <w:pPr>
        <w:spacing w:before="0" w:after="0" w:line="408" w:lineRule="exact"/>
        <w:ind w:left="0" w:right="0" w:firstLine="576"/>
        <w:jc w:val="left"/>
      </w:pPr>
      <w:r>
        <w:rPr/>
        <w:t xml:space="preserve">(7)(a) Before the state liquor control board issues a new or renewed license to an applicant it shall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shall have the right to file with the state liquor control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control board may extend the time period for submitting written objections.</w:t>
      </w:r>
    </w:p>
    <w:p>
      <w:pPr>
        <w:spacing w:before="0" w:after="0" w:line="408" w:lineRule="exact"/>
        <w:ind w:left="0" w:right="0" w:firstLine="576"/>
        <w:jc w:val="left"/>
      </w:pPr>
      <w:r>
        <w:rPr/>
        <w:t xml:space="preserve">(c) The written objections shall include a statement of all facts upon which the objections are based, and in case written objections are filed, the city or town or county legislative authority may request, and the state liquor control board may in its discretion hold, a hearing subject to the applicable provisions of Title 34 RCW. If the state liquor control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control board representatives shall present and defend the state liquor control board's initial decision to deny a license or renewal.</w:t>
      </w:r>
    </w:p>
    <w:p>
      <w:pPr>
        <w:spacing w:before="0" w:after="0" w:line="408" w:lineRule="exact"/>
        <w:ind w:left="0" w:right="0" w:firstLine="576"/>
        <w:jc w:val="left"/>
      </w:pPr>
      <w:r>
        <w:rPr/>
        <w:t xml:space="preserve">(d) Upon the granting of a license under this title the state liquor control board shall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 The state liquor control board shall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(9) In determining whether to grant or deny a license or renewal of any license, the state liquor control board shall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2013 c 3 s 7 are each amended to read as follows:</w:t>
      </w:r>
    </w:p>
    <w:p>
      <w:pPr>
        <w:spacing w:before="0" w:after="0" w:line="408" w:lineRule="exact"/>
        <w:ind w:left="0" w:right="0" w:firstLine="576"/>
        <w:jc w:val="left"/>
      </w:pPr>
      <w:r>
        <w:rPr>
          <w:u w:val="single"/>
        </w:rPr>
        <w:t xml:space="preserve">(1) Except as provided under subsection (5) of this section, t</w:t>
      </w:r>
      <w:r>
        <w:rPr/>
        <w:t xml:space="preserve">he action, order, or decision of the state liquor control board as to any denial of an application for the reissuance of a license to produce, process, or sell marijuana, or as to any revocation, suspension, or modification of any license to produce, process, or sell marijuana, shall be an adjudicative proceeding and subject to the applicable provisions of chapter 34.05 RCW.</w:t>
      </w:r>
    </w:p>
    <w:p>
      <w:pPr>
        <w:spacing w:before="0" w:after="0" w:line="408" w:lineRule="exact"/>
        <w:ind w:left="0" w:right="0" w:firstLine="576"/>
        <w:jc w:val="left"/>
      </w:pPr>
      <w:r>
        <w:t>((</w:t>
      </w:r>
      <w:r>
        <w:rPr>
          <w:strike/>
        </w:rPr>
        <w:t xml:space="preserve">(1)</w:t>
      </w:r>
      <w:r>
        <w:t>))</w:t>
      </w:r>
      <w:r>
        <w:rPr>
          <w:u w:val="single"/>
        </w:rPr>
        <w:t xml:space="preserve">(2)</w:t>
      </w:r>
      <w:r>
        <w:rPr/>
        <w:t xml:space="preserve">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spacing w:before="0" w:after="0" w:line="408" w:lineRule="exact"/>
        <w:ind w:left="0" w:right="0" w:firstLine="576"/>
        <w:jc w:val="left"/>
      </w:pPr>
      <w:r>
        <w:t>((</w:t>
      </w:r>
      <w:r>
        <w:rPr>
          <w:strike/>
        </w:rPr>
        <w:t xml:space="preserve">(2)</w:t>
      </w:r>
      <w:r>
        <w:t>))</w:t>
      </w:r>
      <w:r>
        <w:rPr>
          <w:u w:val="single"/>
        </w:rPr>
        <w:t xml:space="preserve">(3)</w:t>
      </w:r>
      <w:r>
        <w:rPr/>
        <w:t xml:space="preserve"> An opportunity for a hearing must be provided to a licensee prior to a revocation or modification of any license and, except as provided in subsection </w:t>
      </w:r>
      <w:r>
        <w:t>((</w:t>
      </w:r>
      <w:r>
        <w:rPr>
          <w:strike/>
        </w:rPr>
        <w:t xml:space="preserve">(4)</w:t>
      </w:r>
      <w:r>
        <w:t>))</w:t>
      </w:r>
      <w:r>
        <w:rPr>
          <w:u w:val="single"/>
        </w:rPr>
        <w:t xml:space="preserve">(6)</w:t>
      </w:r>
      <w:r>
        <w:rPr/>
        <w:t xml:space="preserve"> of this section, prior to the suspension of any license.</w:t>
      </w:r>
    </w:p>
    <w:p>
      <w:pPr>
        <w:spacing w:before="0" w:after="0" w:line="408" w:lineRule="exact"/>
        <w:ind w:left="0" w:right="0" w:firstLine="576"/>
        <w:jc w:val="left"/>
      </w:pPr>
      <w:r>
        <w:t>((</w:t>
      </w:r>
      <w:r>
        <w:rPr>
          <w:strike/>
        </w:rPr>
        <w:t xml:space="preserve">(3)</w:t>
      </w:r>
      <w:r>
        <w:t>))</w:t>
      </w:r>
      <w:r>
        <w:rPr>
          <w:u w:val="single"/>
        </w:rPr>
        <w:t xml:space="preserve">(4)</w:t>
      </w:r>
      <w:r>
        <w:rPr/>
        <w:t xml:space="preserve"> No hearing shall be required until demanded by the applicant or licensee.</w:t>
      </w:r>
    </w:p>
    <w:p>
      <w:pPr>
        <w:spacing w:before="0" w:after="0" w:line="408" w:lineRule="exact"/>
        <w:ind w:left="0" w:right="0" w:firstLine="576"/>
        <w:jc w:val="left"/>
      </w:pPr>
      <w:r>
        <w:t>((</w:t>
      </w:r>
      <w:r>
        <w:rPr>
          <w:strike/>
        </w:rPr>
        <w:t xml:space="preserve">(4)</w:t>
      </w:r>
      <w:r>
        <w:t>))</w:t>
      </w:r>
      <w:r>
        <w:rPr>
          <w:u w:val="single"/>
        </w:rPr>
        <w:t xml:space="preserve">(5) The provisions of subsection (1) of this section authorizing an adjudicative proceeding do not apply if the licensee's business is located in a jurisdiction that has enacted an ordinance, pursuant to section 1 of this act, prohibiting the siting or operation of any business or facility for the production, processing, or retail sale of recreational marijuana products.</w:t>
      </w:r>
    </w:p>
    <w:p>
      <w:pPr>
        <w:spacing w:before="0" w:after="0" w:line="408" w:lineRule="exact"/>
        <w:ind w:left="0" w:right="0" w:firstLine="576"/>
        <w:jc w:val="left"/>
      </w:pPr>
      <w:r>
        <w:rPr>
          <w:u w:val="single"/>
        </w:rPr>
        <w:t xml:space="preserve">(6)</w:t>
      </w:r>
      <w:r>
        <w:rPr/>
        <w:t xml:space="preserve"> The state liquor control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state liquor control board's enforcement division shall complete a preliminary staff investigation of the violation before requesting an emergency suspension by the state liquor control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354</w:t>
      </w:r>
      <w:r>
        <w:rPr/>
        <w:t xml:space="preserve"> and 2014 c 192 s 3 are each amended to read as follows:</w:t>
      </w:r>
    </w:p>
    <w:p>
      <w:pPr>
        <w:spacing w:before="0" w:after="0" w:line="408" w:lineRule="exact"/>
        <w:ind w:left="0" w:right="0" w:firstLine="576"/>
        <w:jc w:val="left"/>
      </w:pPr>
      <w:r>
        <w:rPr>
          <w:u w:val="single"/>
        </w:rPr>
        <w:t xml:space="preserve">Subject to the restrictions set forth in section 1 of this act and RCW 69.50.331, t</w:t>
      </w:r>
      <w:r>
        <w:rPr/>
        <w:t xml:space="preserve">here may be licensed, in no greater number in each of the counties of the state than as the state liquor control board shall deem advisable, retail outlets established for the purpose of making marijuana concentrates, useable marijuana, and marijuana-infused products available for sale to adults aged twenty-one and over. Retail sale of marijuana concentrates, useable marijuana, and marijuana-infused products in accordance with the provisions of chapter 3, Laws of 2013 and the rules adopted to implement and enforce it, by a validly licensed marijuana retailer or retail outlet employee, shall not be a criminal or civil offense under Washington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30d54ac609f4d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e5a0c933ea4f6d" /><Relationship Type="http://schemas.openxmlformats.org/officeDocument/2006/relationships/footer" Target="/word/footer.xml" Id="Ra30d54ac609f4da3" /></Relationships>
</file>