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bd0694d4ce4933" /></Relationships>
</file>

<file path=word/document.xml><?xml version="1.0" encoding="utf-8"?>
<w:document xmlns:w="http://schemas.openxmlformats.org/wordprocessingml/2006/main">
  <w:body>
    <w:p>
      <w:r>
        <w:t>H-1652.1</w:t>
      </w:r>
    </w:p>
    <w:p>
      <w:pPr>
        <w:jc w:val="center"/>
      </w:pPr>
      <w:r>
        <w:t>_______________________________________________</w:t>
      </w:r>
    </w:p>
    <w:p/>
    <w:p>
      <w:pPr>
        <w:jc w:val="center"/>
      </w:pPr>
      <w:r>
        <w:rPr>
          <w:b/>
        </w:rPr>
        <w:t>SUBSTITUTE HOUSE BILL 1393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Transportation (originally sponsored by Representatives Ortiz-Self, Moscoso, Hayes, Ryu, Stanford, Smith, Robinson, Sells, Dunshee, Reykdal, Tarleton, Gregerson, and Pollet)</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certain public transportation benefit areas to impose a sales and use tax approved by voters; and amending RCW 82.14.045.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2008 c 86 s 102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w:t>
      </w:r>
      <w:r>
        <w:t>((</w:t>
      </w:r>
      <w:r>
        <w:rPr>
          <w:strike/>
        </w:rPr>
        <w:t xml:space="preserve">shall</w:t>
      </w:r>
      <w:r>
        <w:t>))</w:t>
      </w:r>
      <w:r>
        <w:rPr/>
        <w:t xml:space="preserve"> </w:t>
      </w:r>
      <w:r>
        <w:rPr>
          <w:u w:val="single"/>
        </w:rPr>
        <w:t xml:space="preserve">must</w:t>
      </w:r>
      <w:r>
        <w:rPr/>
        <w:t xml:space="preserve"> be voted upon by the voters residing within the boundaries of such unincorporated transportation benefit area and, if approved, the sales and use tax </w:t>
      </w:r>
      <w:r>
        <w:t>((</w:t>
      </w:r>
      <w:r>
        <w:rPr>
          <w:strike/>
        </w:rPr>
        <w:t xml:space="preserve">shall</w:t>
      </w:r>
      <w:r>
        <w:t>))</w:t>
      </w:r>
      <w:r>
        <w:rPr/>
        <w:t xml:space="preserve"> </w:t>
      </w:r>
      <w:r>
        <w:rPr>
          <w:u w:val="single"/>
        </w:rPr>
        <w:t xml:space="preserve">may</w:t>
      </w:r>
      <w:r>
        <w:rPr/>
        <w:t xml:space="preserve">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w:t>
      </w:r>
      <w:r>
        <w:t>((</w:t>
      </w:r>
      <w:r>
        <w:rPr>
          <w:strike/>
        </w:rPr>
        <w:t xml:space="preserve">shall be</w:t>
      </w:r>
      <w:r>
        <w:t>))</w:t>
      </w:r>
      <w:r>
        <w:rPr/>
        <w:t xml:space="preserve"> </w:t>
      </w:r>
      <w:r>
        <w:rPr>
          <w:u w:val="single"/>
        </w:rPr>
        <w:t xml:space="preserve">is</w:t>
      </w:r>
      <w:r>
        <w:rPr/>
        <w:t xml:space="preserv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u w:val="single"/>
        </w:rPr>
        <w:t xml:space="preserve">(2)</w:t>
      </w:r>
      <w:r>
        <w:rPr/>
        <w:t xml:space="preserve"> The tax authorized by this section </w:t>
      </w:r>
      <w:r>
        <w:t>((</w:t>
      </w:r>
      <w:r>
        <w:rPr>
          <w:strike/>
        </w:rPr>
        <w:t xml:space="preserve">shall be</w:t>
      </w:r>
      <w:r>
        <w:t>))</w:t>
      </w:r>
      <w:r>
        <w:rPr/>
        <w:t xml:space="preserve"> </w:t>
      </w:r>
      <w:r>
        <w:rPr>
          <w:u w:val="single"/>
        </w:rPr>
        <w:t xml:space="preserve">is</w:t>
      </w:r>
      <w:r>
        <w:rPr/>
        <w:t xml:space="preserve"> in addition to the tax authorized by RCW 82.14.030 and </w:t>
      </w:r>
      <w:r>
        <w:t>((</w:t>
      </w:r>
      <w:r>
        <w:rPr>
          <w:strike/>
        </w:rPr>
        <w:t xml:space="preserve">shall</w:t>
      </w:r>
      <w:r>
        <w:t>))</w:t>
      </w:r>
      <w:r>
        <w:rPr/>
        <w:t xml:space="preserve"> </w:t>
      </w:r>
      <w:r>
        <w:rPr>
          <w:u w:val="single"/>
        </w:rPr>
        <w:t xml:space="preserve">must</w:t>
      </w:r>
      <w:r>
        <w:rPr/>
        <w:t xml:space="preserve"> be collected from those persons who are taxable by the state under chapters 82.08 and 82.12 RCW upon the occurrence of any taxable event within such city, public transportation benefit area, county, or metropolitan municipal corporation as the case may be. The rate of such tax </w:t>
      </w:r>
      <w:r>
        <w:t>((</w:t>
      </w:r>
      <w:r>
        <w:rPr>
          <w:strike/>
        </w:rPr>
        <w:t xml:space="preserve">shall be</w:t>
      </w:r>
      <w:r>
        <w:t>))</w:t>
      </w:r>
      <w:r>
        <w:rPr/>
        <w:t xml:space="preserve"> </w:t>
      </w:r>
      <w:r>
        <w:rPr>
          <w:u w:val="single"/>
        </w:rPr>
        <w:t xml:space="preserve">is</w:t>
      </w:r>
      <w:r>
        <w:rPr/>
        <w:t xml:space="preserve"> one-tenth, two-tenths, three-tenths, four</w:t>
      </w:r>
      <w:r>
        <w:rPr/>
        <w:noBreakHyphen/>
      </w:r>
      <w:r>
        <w:rPr/>
        <w:t xml:space="preserve">tenths, five-tenths, six-tenths, seven-tenths, eight-tenths, or nine-tenths of one percent of the selling price (in the case of a sales tax) or value of the article used (in the case of a use tax). The rate of such tax </w:t>
      </w:r>
      <w:r>
        <w:t>((</w:t>
      </w:r>
      <w:r>
        <w:rPr>
          <w:strike/>
        </w:rPr>
        <w:t xml:space="preserve">shall</w:t>
      </w:r>
      <w:r>
        <w:t>))</w:t>
      </w:r>
      <w:r>
        <w:rPr/>
        <w:t xml:space="preserve"> </w:t>
      </w:r>
      <w:r>
        <w:rPr>
          <w:u w:val="single"/>
        </w:rPr>
        <w:t xml:space="preserve">may</w:t>
      </w:r>
      <w:r>
        <w:rPr/>
        <w:t xml:space="preserve"> not exceed the rate authorized by the voters unless such increase </w:t>
      </w:r>
      <w:r>
        <w:t>((</w:t>
      </w:r>
      <w:r>
        <w:rPr>
          <w:strike/>
        </w:rPr>
        <w:t xml:space="preserve">shall be</w:t>
      </w:r>
      <w:r>
        <w:t>))</w:t>
      </w:r>
      <w:r>
        <w:rPr/>
        <w:t xml:space="preserve"> </w:t>
      </w:r>
      <w:r>
        <w:rPr>
          <w:u w:val="single"/>
        </w:rPr>
        <w:t xml:space="preserve">is</w:t>
      </w:r>
      <w:r>
        <w:rPr/>
        <w:t xml:space="preserve"> similarly approved.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w:t>
      </w:r>
      <w:r>
        <w:t>((</w:t>
      </w:r>
      <w:r>
        <w:rPr>
          <w:strike/>
        </w:rPr>
        <w:t xml:space="preserve">shall be</w:t>
      </w:r>
      <w:r>
        <w:t>))</w:t>
      </w:r>
      <w:r>
        <w:rPr/>
        <w:t xml:space="preserve"> </w:t>
      </w:r>
      <w:r>
        <w:rPr>
          <w:u w:val="single"/>
        </w:rPr>
        <w:t xml:space="preserve">is</w:t>
      </w:r>
      <w:r>
        <w:rPr/>
        <w:t xml:space="preserve"> empowered to impose and/or collect taxes under RCW 35.95.040 or this section, but nothing </w:t>
      </w:r>
      <w:r>
        <w:t>((</w:t>
      </w:r>
      <w:r>
        <w:rPr>
          <w:strike/>
        </w:rPr>
        <w:t xml:space="preserve">herein shall</w:t>
      </w:r>
      <w:r>
        <w:t>))</w:t>
      </w:r>
      <w:r>
        <w:rPr/>
        <w:t xml:space="preserve"> </w:t>
      </w:r>
      <w:r>
        <w:rPr>
          <w:u w:val="single"/>
        </w:rPr>
        <w:t xml:space="preserve">in this section</w:t>
      </w:r>
      <w:r>
        <w:rPr/>
        <w:t xml:space="preserve"> prevent</w:t>
      </w:r>
      <w:r>
        <w:rPr>
          <w:u w:val="single"/>
        </w:rPr>
        <w:t xml:space="preserve">s</w:t>
      </w:r>
      <w:r>
        <w:rPr/>
        <w:t xml:space="preserve">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w:t>
      </w:r>
      <w:r>
        <w:t>((</w:t>
      </w:r>
      <w:r>
        <w:rPr>
          <w:strike/>
        </w:rPr>
        <w:t xml:space="preserve">shall be</w:t>
      </w:r>
      <w:r>
        <w:t>))</w:t>
      </w:r>
      <w:r>
        <w:rPr/>
        <w:t xml:space="preserve"> </w:t>
      </w:r>
      <w:r>
        <w:rPr>
          <w:u w:val="single"/>
        </w:rPr>
        <w:t xml:space="preserve">is</w:t>
      </w:r>
      <w:r>
        <w:rPr/>
        <w:t xml:space="preserv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w:t>
      </w:r>
      <w:r>
        <w:t>((</w:t>
      </w:r>
      <w:r>
        <w:rPr>
          <w:strike/>
        </w:rPr>
        <w:t xml:space="preserve">shall be</w:t>
      </w:r>
      <w:r>
        <w:t>))</w:t>
      </w:r>
      <w:r>
        <w:rPr/>
        <w:t xml:space="preserve"> </w:t>
      </w:r>
      <w:r>
        <w:rPr>
          <w:u w:val="single"/>
        </w:rPr>
        <w:t xml:space="preserve">is</w:t>
      </w:r>
      <w:r>
        <w:rPr/>
        <w:t xml:space="preserve"> empowered to impose or collect taxes under RCW 35.95.040 or this section.</w:t>
      </w:r>
    </w:p>
    <w:p>
      <w:pPr>
        <w:spacing w:before="0" w:after="0" w:line="408" w:lineRule="exact"/>
        <w:ind w:left="0" w:right="0" w:firstLine="576"/>
        <w:jc w:val="left"/>
      </w:pPr>
      <w:r>
        <w:rPr>
          <w:u w:val="single"/>
        </w:rPr>
        <w:t xml:space="preserve">(4) The legislative body of a public transportation benefit area located in a county with a population of seven hundred thousand or more that also contains a city with a population of seventy-five thousand or more operating a transit system pursuant to chapter 35.95 RCW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(2) of this section.</w:t>
      </w:r>
    </w:p>
    <w:p/>
    <w:p>
      <w:pPr>
        <w:jc w:val="center"/>
      </w:pPr>
      <w:r>
        <w:rPr>
          <w:b/>
        </w:rPr>
        <w:t>--- END ---</w:t>
      </w:r>
    </w:p>
    <w:sectPr>
      <w:pgNumType w:start="1"/>
      <w:footerReference xmlns:r="http://schemas.openxmlformats.org/officeDocument/2006/relationships" r:id="R8c142f5711e941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b7603d1a39404b" /><Relationship Type="http://schemas.openxmlformats.org/officeDocument/2006/relationships/footer" Target="/word/footer.xml" Id="R8c142f5711e9410f" /></Relationships>
</file>