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f994c69e7e4f36" /></Relationships>
</file>

<file path=word/document.xml><?xml version="1.0" encoding="utf-8"?>
<w:document xmlns:w="http://schemas.openxmlformats.org/wordprocessingml/2006/main">
  <w:body>
    <w:p>
      <w:r>
        <w:t>H-1941.1</w:t>
      </w:r>
    </w:p>
    <w:p>
      <w:pPr>
        <w:jc w:val="center"/>
      </w:pPr>
      <w:r>
        <w:t>_______________________________________________</w:t>
      </w:r>
    </w:p>
    <w:p/>
    <w:p>
      <w:pPr>
        <w:jc w:val="center"/>
      </w:pPr>
      <w:r>
        <w:rPr>
          <w:b/>
        </w:rPr>
        <w:t>SUBSTITUTE HOUSE BILL 1390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Goodman, Holy, Jinkins, Kagi, Moscoso, Ormsby,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and 43.43.7541; and reenacting and amending RCW 3.62.020.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2011 c 106 s 2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(c)</w:t>
      </w:r>
      <w:r>
        <w:rPr/>
        <w:t xml:space="preserve">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applies to persons convicted as adults or adjudicated in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2010 c 54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w:t>
      </w:r>
      <w:r>
        <w:t>((</w:t>
      </w:r>
      <w:r>
        <w:rPr>
          <w:strike/>
        </w:rPr>
        <w:t xml:space="preserve">contumacious</w:t>
      </w:r>
      <w:r>
        <w:t>))</w:t>
      </w:r>
      <w:r>
        <w:rPr/>
        <w:t xml:space="preserve"> </w:t>
      </w:r>
      <w:r>
        <w:rPr>
          <w:u w:val="single"/>
        </w:rPr>
        <w:t xml:space="preserve">willful</w:t>
      </w:r>
      <w:r>
        <w:rPr/>
        <w:t xml:space="preserve">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consent convert the unpaid costs to community restitution hours at the rate of no less than the state minimum wage established in RCW 49.46.020 for each hour of community restitution. Manifest hardship exists where the defendant is indigent as defined in RCW 10.101.010(3) (a) through (c) and the defendant's indigency is unlikely to end in the future</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with the defendant's consent converting the unpaid fine, penalty, assessment, fee, or costs to community restitution hours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1995 c 275 s 3 are each amended to read as follows:</w:t>
      </w:r>
    </w:p>
    <w:p>
      <w:pPr>
        <w:spacing w:before="0" w:after="0" w:line="408" w:lineRule="exact"/>
        <w:ind w:left="0" w:right="0" w:firstLine="576"/>
        <w:jc w:val="left"/>
      </w:pPr>
      <w:r>
        <w:rPr/>
        <w:t xml:space="preserve">(1) </w:t>
      </w:r>
      <w:r>
        <w:rPr>
          <w:u w:val="single"/>
        </w:rPr>
        <w:t xml:space="preserve">Except as provided in subsection (4) of this section, t</w:t>
      </w:r>
      <w:r>
        <w:rPr/>
        <w:t xml:space="preserve">he court of appeals, supreme court, and superior courts may require an adult or a juvenile convicted of an offense or the parents or another person legally obligated to support a juvenile offender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or sentence or a juvenile offender conviction or disposition.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or juvenile offender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 An award of costs in juvenile cases shall also become part of any order previously entered in the trial court pursuant to RCW 13.40.145.</w:t>
      </w:r>
    </w:p>
    <w:p>
      <w:pPr>
        <w:spacing w:before="0" w:after="0" w:line="408" w:lineRule="exact"/>
        <w:ind w:left="0" w:right="0" w:firstLine="576"/>
        <w:jc w:val="left"/>
      </w:pPr>
      <w:r>
        <w:rPr/>
        <w:t xml:space="preserve">(4) </w:t>
      </w:r>
      <w:r>
        <w:rPr>
          <w:u w:val="single"/>
        </w:rPr>
        <w:t xml:space="preserve">The court shall not order a defendant to pay appellate costs if the defendant is indigent as defined in RCW 10.101.010(3) (a) through (c) at the time the request for appellate costs is made.</w:t>
      </w:r>
    </w:p>
    <w:p>
      <w:pPr>
        <w:spacing w:before="0" w:after="0" w:line="408" w:lineRule="exact"/>
        <w:ind w:left="0" w:right="0" w:firstLine="576"/>
        <w:jc w:val="left"/>
      </w:pPr>
      <w:r>
        <w:rPr>
          <w:u w:val="single"/>
        </w:rPr>
        <w:t xml:space="preserve">(5)</w:t>
      </w:r>
      <w:r>
        <w:rPr/>
        <w:t xml:space="preserve"> A defendant or juvenile offender who has been sentenced to pay costs and who is not in </w:t>
      </w:r>
      <w:r>
        <w:t>((</w:t>
      </w:r>
      <w:r>
        <w:rPr>
          <w:strike/>
        </w:rPr>
        <w:t xml:space="preserve">contumacious</w:t>
      </w:r>
      <w:r>
        <w:t>))</w:t>
      </w:r>
      <w:r>
        <w:rPr/>
        <w:t xml:space="preserve"> </w:t>
      </w:r>
      <w:r>
        <w:rPr>
          <w:u w:val="single"/>
        </w:rPr>
        <w:t xml:space="preserve">willful</w:t>
      </w:r>
      <w:r>
        <w:rPr/>
        <w:t xml:space="preserve">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the defendant's immediate family, or the juvenile offender, the sentencing court may remit all or part of the amount due in costs, </w:t>
      </w:r>
      <w:r>
        <w:t>((</w:t>
      </w:r>
      <w:r>
        <w:rPr>
          <w:strike/>
        </w:rPr>
        <w:t xml:space="preserve">or</w:t>
      </w:r>
      <w:r>
        <w:t>))</w:t>
      </w:r>
      <w:r>
        <w:rPr/>
        <w:t xml:space="preserve"> modify the method of payment under RCW 10.01.170</w:t>
      </w:r>
      <w:r>
        <w:rPr>
          <w:u w:val="single"/>
        </w:rPr>
        <w:t xml:space="preserve">, or with the defendant's or juvenile offender's consent convert the unpaid costs to community restitution hours at the rate of no less than the state minimum wage established in RCW 49.46.020 for each hour of community restitution. Manifest hardship exists where the defendant or juvenile offender is indigent as defined in RCW 10.101.010(3) (a) through (c) and the indigency is unlikely to end in the future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parents or another person legally obligated to support a juvenile offender who has been ordered to pay appellate costs pursuant to RCW 13.40.145 and who is not in </w:t>
      </w:r>
      <w:r>
        <w:t>((</w:t>
      </w:r>
      <w:r>
        <w:rPr>
          <w:strike/>
        </w:rPr>
        <w:t xml:space="preserve">contumacious</w:t>
      </w:r>
      <w:r>
        <w:t>))</w:t>
      </w:r>
      <w:r>
        <w:rPr/>
        <w:t xml:space="preserve"> </w:t>
      </w:r>
      <w:r>
        <w:rPr>
          <w:u w:val="single"/>
        </w:rPr>
        <w:t xml:space="preserve">willful</w:t>
      </w:r>
      <w:r>
        <w:rPr/>
        <w:t xml:space="preserve">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 Upon receipt of an offender's monthly payment, </w:t>
      </w:r>
      <w:r>
        <w:t>((</w:t>
      </w:r>
      <w:r>
        <w:rPr>
          <w:strike/>
        </w:rPr>
        <w:t xml:space="preserve">restitution shall be paid prior to any payments of other monetary obligations. After restitution is satisfied,</w:t>
      </w:r>
      <w:r>
        <w:t>))</w:t>
      </w:r>
      <w:r>
        <w:rPr/>
        <w:t xml:space="preserve"> the county clerk shall distribute the payment </w:t>
      </w:r>
      <w:r>
        <w:t>((</w:t>
      </w:r>
      <w:r>
        <w:rPr>
          <w:strike/>
        </w:rPr>
        <w:t xml:space="preserve">proportionally among all other fines, costs, and assessments imposed</w:t>
      </w:r>
      <w:r>
        <w:t>))</w:t>
      </w:r>
      <w:r>
        <w:rPr/>
        <w:t xml:space="preserve"> </w:t>
      </w:r>
      <w:r>
        <w:rPr>
          <w:u w:val="single"/>
        </w:rPr>
        <w:t xml:space="preserve">in accordance with subsection (2) of this section</w:t>
      </w:r>
      <w:r>
        <w:rPr/>
        <w:t xml:space="preserve">, unless otherwise ordered by the court.</w:t>
      </w:r>
    </w:p>
    <w:p>
      <w:pPr>
        <w:spacing w:before="0" w:after="0" w:line="408" w:lineRule="exact"/>
        <w:ind w:left="0" w:right="0" w:firstLine="576"/>
        <w:jc w:val="left"/>
      </w:pPr>
      <w:r>
        <w:rPr/>
        <w:t xml:space="preserve">(2) </w:t>
      </w:r>
      <w:r>
        <w:rPr>
          <w:u w:val="single"/>
        </w:rPr>
        <w:t xml:space="preserve">An offender's monthly payment shall be applied to the principal on restitution obligations in all cases within a jurisdiction prior to payment of any other monetary obligations. After restitution is satisfied, payment shall be distributed proportionally among all other fines, costs other than costs of incarceration, fees, penalties, and assessments imposed, unless otherwise ordered by the court. Costs of incarceration shall be paid after all other fines, costs, fees, penalties, and assessments are satisfied. After the principal on all legal financial obligations is satisfied, payment shall be distributed to interest.</w:t>
      </w:r>
    </w:p>
    <w:p>
      <w:pPr>
        <w:spacing w:before="0" w:after="0" w:line="408" w:lineRule="exact"/>
        <w:ind w:left="0" w:right="0" w:firstLine="576"/>
        <w:jc w:val="left"/>
      </w:pP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Payment of other court-ordered financial obligations, including all legal financial obligations and costs of supervision shall take precedence over the payment of the cost of incarceration ordered by the court.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with the defendant's consent convert nonrestitution legal financial obligations to community restitution hours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2013 2nd sp.s. c 7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2011 c 125 s 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w:t>
      </w:r>
    </w:p>
    <w:p/>
    <w:p>
      <w:pPr>
        <w:jc w:val="center"/>
      </w:pPr>
      <w:r>
        <w:rPr>
          <w:b/>
        </w:rPr>
        <w:t>--- END ---</w:t>
      </w:r>
    </w:p>
    <w:sectPr>
      <w:pgNumType w:start="1"/>
      <w:footerReference xmlns:r="http://schemas.openxmlformats.org/officeDocument/2006/relationships" r:id="Ra7c69e0d22964c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c114781b994dce" /><Relationship Type="http://schemas.openxmlformats.org/officeDocument/2006/relationships/footer" Target="/word/footer.xml" Id="Ra7c69e0d22964c00" /></Relationships>
</file>