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5da5fe7794636" /></Relationships>
</file>

<file path=word/document.xml><?xml version="1.0" encoding="utf-8"?>
<w:document xmlns:w="http://schemas.openxmlformats.org/wordprocessingml/2006/main">
  <w:body>
    <w:p>
      <w:r>
        <w:t>Z-0071.2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1360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Moscoso and Vick; by request of Liquor Control Board</w:t>
      </w:r>
    </w:p>
    <w:p/>
    <w:p>
      <w:r>
        <w:rPr>
          <w:t xml:space="preserve">Read first time 01/19/15.  </w:t>
        </w:rPr>
      </w:r>
      <w:r>
        <w:rPr>
          <w:t xml:space="preserve">Referred to Committee on Commerce &amp; Gaming.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opening a package of or consuming marijuana, useable marijuana, or marijuana-infused products in public; amending RCW 69.50.445;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69</w:t>
      </w:r>
      <w:r>
        <w:rPr/>
        <w:t xml:space="preserve">.</w:t>
      </w:r>
      <w:r>
        <w:t xml:space="preserve">50</w:t>
      </w:r>
      <w:r>
        <w:rPr/>
        <w:t xml:space="preserve">.</w:t>
      </w:r>
      <w:r>
        <w:t xml:space="preserve">445</w:t>
      </w:r>
      <w:r>
        <w:rPr/>
        <w:t xml:space="preserve"> and 2013 c 3 s 21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It is unlawful to open a package containing marijuana, useable marijuana, </w:t>
      </w:r>
      <w:r>
        <w:t>((</w:t>
      </w:r>
      <w:r>
        <w:rPr>
          <w:strike/>
        </w:rPr>
        <w:t xml:space="preserve">or a</w:t>
      </w:r>
      <w:r>
        <w:t>))</w:t>
      </w:r>
      <w:r>
        <w:rPr/>
        <w:t xml:space="preserve"> marijuana-infused product</w:t>
      </w:r>
      <w:r>
        <w:rPr>
          <w:u w:val="single"/>
        </w:rPr>
        <w:t xml:space="preserve">s</w:t>
      </w:r>
      <w:r>
        <w:rPr/>
        <w:t xml:space="preserve">, </w:t>
      </w:r>
      <w:r>
        <w:rPr>
          <w:u w:val="single"/>
        </w:rPr>
        <w:t xml:space="preserve">or marijuana concentrate,</w:t>
      </w:r>
      <w:r>
        <w:rPr/>
        <w:t xml:space="preserve"> or consume marijuana, useable marijuana, </w:t>
      </w:r>
      <w:r>
        <w:t>((</w:t>
      </w:r>
      <w:r>
        <w:rPr>
          <w:strike/>
        </w:rPr>
        <w:t xml:space="preserve">or a</w:t>
      </w:r>
      <w:r>
        <w:t>))</w:t>
      </w:r>
      <w:r>
        <w:rPr/>
        <w:t xml:space="preserve"> marijuana-infused product</w:t>
      </w:r>
      <w:r>
        <w:rPr>
          <w:u w:val="single"/>
        </w:rPr>
        <w:t xml:space="preserve">s</w:t>
      </w:r>
      <w:r>
        <w:rPr/>
        <w:t xml:space="preserve">, </w:t>
      </w:r>
      <w:r>
        <w:rPr>
          <w:u w:val="single"/>
        </w:rPr>
        <w:t xml:space="preserve">or marijuana concentrate,</w:t>
      </w:r>
      <w:r>
        <w:rPr/>
        <w:t xml:space="preserve"> in </w:t>
      </w:r>
      <w:r>
        <w:t>((</w:t>
      </w:r>
      <w:r>
        <w:rPr>
          <w:strike/>
        </w:rPr>
        <w:t xml:space="preserve">view of the general</w:t>
      </w:r>
      <w:r>
        <w:t>))</w:t>
      </w:r>
      <w:r>
        <w:rPr>
          <w:u w:val="single"/>
        </w:rPr>
        <w:t xml:space="preserve">a</w:t>
      </w:r>
      <w:r>
        <w:rPr/>
        <w:t xml:space="preserve"> public </w:t>
      </w:r>
      <w:r>
        <w:rPr>
          <w:u w:val="single"/>
        </w:rPr>
        <w:t xml:space="preserve">place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For the purposes of this section, "public place" has the same meaning as defined in RCW 66.04.010.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</w:t>
      </w:r>
      <w:r>
        <w:rPr/>
        <w:t xml:space="preserve"> A person who violates this section is guilty of a class 3 civil infraction under chapter 7.80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6434ffb408b4a7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1360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e4dd5099445fa" /><Relationship Type="http://schemas.openxmlformats.org/officeDocument/2006/relationships/footer" Target="/word/footer.xml" Id="Ra6434ffb408b4a74" /></Relationships>
</file>