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b5d8f418f4185" /></Relationships>
</file>

<file path=word/document.xml><?xml version="1.0" encoding="utf-8"?>
<w:document xmlns:w="http://schemas.openxmlformats.org/wordprocessingml/2006/main">
  <w:body>
    <w:p>
      <w:r>
        <w:t>H-3888.1</w:t>
      </w:r>
    </w:p>
    <w:p>
      <w:pPr>
        <w:jc w:val="center"/>
      </w:pPr>
      <w:r>
        <w:t>_______________________________________________</w:t>
      </w:r>
    </w:p>
    <w:p/>
    <w:p>
      <w:pPr>
        <w:jc w:val="center"/>
      </w:pPr>
      <w:r>
        <w:rPr>
          <w:b/>
        </w:rPr>
        <w:t>SECOND SUBSTITUTE HOUSE BILL 1354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Ryu, Goodman, S. Hunt, Riccelli, Farrell, Cody, Tharinger, Ortiz-Self, Sullivan, Bergquist, Pollet, Dunshee, Fitzgibbon, Moscoso, Appleton, Sells, Robinson, Reykdal, Walkinshaw, Wylie, Gregory, Moeller, Gregerson, Stanford,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antiretaliation act; amending RCW 49.46.010, 49.46.100, and 39.12.010; reenacting and amending RCW 49.48.082; adding new sections to chapter 49.46 RCW; adding a new section to chapter 49.12 RCW; adding new sections to chapter 49.48 RCW; adding new sections to chapter 39.12 RCW; adding new sections to chapter 49.52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workers are unable to exercise their wage and hour rights because of fear of adverse action or actual adverse action by unscrupulous employers. Employers should not gain a competitive advantage against law abiding business by retaliating or discriminating against their employees. No employee should have to fear adverse action simply for engaging in rights the state of Washington has deemed so important that they are protected by law. It is in the public interest of the state of Washington that employees be able to report concerns to their employers without fear of retaliation or discrimination. The legislature finds that strong, clear, and effective protections for employees will help address the problems of employer retaliation.</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 </w:t>
      </w:r>
      <w:r>
        <w:rPr>
          <w:u w:val="single"/>
        </w:rPr>
        <w:t xml:space="preserve">or the director's authorized representative</w:t>
      </w:r>
      <w:r>
        <w:rPr/>
        <w:t xml:space="preserve">;</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(9) "Department" means the department of labor and industries;</w:t>
      </w:r>
    </w:p>
    <w:p>
      <w:pPr>
        <w:spacing w:before="0" w:after="0" w:line="408" w:lineRule="exact"/>
        <w:ind w:left="0" w:right="0" w:firstLine="576"/>
        <w:jc w:val="left"/>
      </w:pPr>
      <w:r>
        <w:rPr>
          <w:u w:val="single"/>
        </w:rPr>
        <w:t xml:space="preserve">(10) "Front pay" means the compensation the employee would earn if reinstated to his or her former position;</w:t>
      </w:r>
    </w:p>
    <w:p>
      <w:pPr>
        <w:spacing w:before="0" w:after="0" w:line="408" w:lineRule="exact"/>
        <w:ind w:left="0" w:right="0" w:firstLine="576"/>
        <w:jc w:val="left"/>
      </w:pPr>
      <w:r>
        <w:rPr>
          <w:u w:val="single"/>
        </w:rPr>
        <w:t xml:space="preserve">(11)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(12)(a)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(12), an employer includes a successor employer, as defined in RCW 49.48.082;</w:t>
      </w:r>
    </w:p>
    <w:p>
      <w:pPr>
        <w:spacing w:before="0" w:after="0" w:line="408" w:lineRule="exact"/>
        <w:ind w:left="0" w:right="0" w:firstLine="576"/>
        <w:jc w:val="left"/>
      </w:pPr>
      <w:r>
        <w:rPr>
          <w:u w:val="single"/>
        </w:rPr>
        <w:t xml:space="preserve">(13)(a)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individual aggrieved or an interested party filing on behalf of an individual aggrieved by section 3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3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individual aggrieved by a violation of section 3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3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 </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100</w:t>
      </w:r>
      <w:r>
        <w:rPr/>
        <w:t xml:space="preserve"> and 2010 c 8 s 12044 are each amended to read as follows:</w:t>
      </w:r>
    </w:p>
    <w:p>
      <w:pPr>
        <w:spacing w:before="0" w:after="0" w:line="408" w:lineRule="exact"/>
        <w:ind w:left="0" w:right="0" w:firstLine="576"/>
        <w:jc w:val="left"/>
      </w:pPr>
      <w:r>
        <w:rPr/>
        <w:t xml:space="preserve">((</w:t>
      </w:r>
      <w:r>
        <w:rPr>
          <w:strike/>
        </w:rPr>
        <w:t xml:space="preserve">(1)</w:t>
      </w:r>
      <w:r>
        <w:rPr/>
        <w:t xml:space="preserve">)) Any employer who hinders or delays the director or his or her authorized representatives in the performance of his or her duties in the enforcement of this chapter, or refuses to admit the director or his or her authorized representatives to any place of employment, or fails to make, keep, and preserve any records as required under the provisions of this chapter, or falsifies any such record, or refuses to make any record accessible to the director or his or her authorized representatives upon demand, or refuses to furnish a sworn statement of such record or any other information required for the proper enforcement of this chapter to the director or his or her authorized representatives upon demand, or pays or agrees to pay wages at a rate less than the rate applicable under this chapter, or otherwise violates any provision of this chapter or of any regulation issued under this chapter shall be deemed in violation of this chapter and shall, upon conviction therefor, be guilty of a gross misdemeanor.</w:t>
      </w:r>
    </w:p>
    <w:p>
      <w:pPr>
        <w:spacing w:before="0" w:after="0" w:line="408" w:lineRule="exact"/>
        <w:ind w:left="0" w:right="0" w:firstLine="576"/>
        <w:jc w:val="left"/>
      </w:pPr>
      <w:r>
        <w:rPr/>
        <w:t xml:space="preserve">((</w:t>
      </w:r>
      <w:r>
        <w:rPr>
          <w:strike/>
        </w:rPr>
        <w:t xml:space="preserve">(2) Any employer who discharges or in any other manner discriminates against any employee because such employee has made any complaint to his or her employer, to the director, or his or her authorized representatives that he or she has not been paid wages in accordance with the provisions of this chapter, or that the employer has violated any provision of this chapter, or because such employee has caused to be instituted or is about to cause to be instituted any proceeding under or related to this chapter, or because such employee has testified or is about to testify in any such proceeding shall be deemed in violation of this chapter and shall, upon conviction therefor, be guilty of a gross misdemeanor.</w:t>
      </w:r>
      <w:r>
        <w:rPr/>
        <w:t xml:space="preserve">))</w:t>
      </w:r>
    </w:p>
    <w:p>
      <w:pPr>
        <w:spacing w:before="240" w:after="0" w:line="408" w:lineRule="exact"/>
        <w:ind w:left="0" w:right="0" w:firstLine="576"/>
        <w:jc w:val="center"/>
      </w:pPr>
      <w:r>
        <w:rPr>
          <w:b/>
        </w:rPr>
        <w:t xml:space="preserve">INDUSTRIAL WELFARE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 an employee has updated or attempted to update his or her personal information, unless the change is directly related to the skill set or knowledge required for the job.</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For the purposes of this section, "adverse action" has the same meaning as in RCW 49.46.010.</w:t>
      </w:r>
    </w:p>
    <w:p>
      <w:pPr>
        <w:spacing w:before="0" w:after="0" w:line="408" w:lineRule="exact"/>
        <w:ind w:left="0" w:right="0" w:firstLine="576"/>
        <w:jc w:val="left"/>
      </w:pPr>
      <w:r>
        <w:rPr/>
        <w:t xml:space="preserve">(4) An interested party or individual aggrieved by this section may file a complaint under section 4 of this act.</w:t>
      </w:r>
    </w:p>
    <w:p>
      <w:pPr>
        <w:spacing w:before="0" w:after="0" w:line="408" w:lineRule="exact"/>
        <w:ind w:left="0" w:right="0" w:firstLine="576"/>
        <w:jc w:val="left"/>
      </w:pPr>
      <w:r>
        <w:rPr/>
        <w:t xml:space="preserve">(5) An individual aggrieved by a violation of this section may also bring suit on behalf of himself or herself or on behalf of any other individuals similarly situated under section 5 of this act.</w:t>
      </w:r>
    </w:p>
    <w:p>
      <w:pPr>
        <w:spacing w:before="0" w:after="0" w:line="408" w:lineRule="exact"/>
        <w:ind w:left="0" w:right="0" w:firstLine="576"/>
        <w:jc w:val="left"/>
      </w:pPr>
      <w:r>
        <w:rPr/>
        <w:t xml:space="preserve">(6) A violation of this section is a gross misdemeanor. The presumption created in subsection (2) of this section does not apply to this subsection.</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0" w:after="0" w:line="408" w:lineRule="exact"/>
        <w:ind w:left="0" w:right="0" w:firstLine="576"/>
        <w:jc w:val="left"/>
      </w:pPr>
      <w:r>
        <w:rPr>
          <w:u w:val="single"/>
        </w:rPr>
        <w:t xml:space="preserve">(14)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(15) "Front pay" means the compensation the employee would earn if reinstated to his or her former position.</w:t>
      </w:r>
    </w:p>
    <w:p>
      <w:pPr>
        <w:spacing w:before="0" w:after="0" w:line="408" w:lineRule="exact"/>
        <w:ind w:left="0" w:right="0" w:firstLine="576"/>
        <w:jc w:val="left"/>
      </w:pPr>
      <w:r>
        <w:rPr>
          <w:u w:val="single"/>
        </w:rPr>
        <w:t xml:space="preserve">(16)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(17)(a)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(17), an employer includes a successor employer, as defined in this section.</w:t>
      </w:r>
    </w:p>
    <w:p>
      <w:pPr>
        <w:spacing w:before="0" w:after="0" w:line="408" w:lineRule="exact"/>
        <w:ind w:left="0" w:right="0" w:firstLine="576"/>
        <w:jc w:val="left"/>
      </w:pPr>
      <w:r>
        <w:rPr>
          <w:u w:val="single"/>
        </w:rPr>
        <w:t xml:space="preserve">(18)(a)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are each added to </w:t>
      </w:r>
      <w:r>
        <w:rPr/>
        <w:t xml:space="preserve">chapter </w:t>
      </w:r>
      <w:r>
        <w:t xml:space="preserve">49</w:t>
      </w:r>
      <w:r>
        <w:rPr/>
        <w:t xml:space="preserve">.</w:t>
      </w:r>
      <w:r>
        <w:t xml:space="preserve">48</w:t>
      </w:r>
      <w:r>
        <w:rPr/>
        <w:t xml:space="preserve"> RCW</w:t>
      </w:r>
      <w:r>
        <w:rPr/>
        <w:t xml:space="preserve">.</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"prevailing rate of wage</w:t>
      </w:r>
      <w:r>
        <w:rPr>
          <w:u w:val="single"/>
        </w:rPr>
        <w:t xml:space="preserve">,</w:t>
      </w:r>
      <w:r>
        <w:rPr/>
        <w:t xml:space="preserve">"((</w:t>
      </w:r>
      <w:r>
        <w:rPr>
          <w:strike/>
        </w:rPr>
        <w:t xml:space="preserve">, for the intents and purposes of this chapter, shall be</w:t>
      </w:r>
      <w:r>
        <w:rPr/>
        <w:t xml:space="preserve">)) </w:t>
      </w:r>
      <w:r>
        <w:rPr>
          <w:u w:val="single"/>
        </w:rPr>
        <w:t xml:space="preserve">means</w:t>
      </w:r>
      <w:r>
        <w:rPr/>
        <w:t xml:space="preserve"> the rate of hourly wage, usual benefits, and overtime paid in the locality, as ((</w:t>
      </w:r>
      <w:r>
        <w:rPr>
          <w:strike/>
        </w:rPr>
        <w:t xml:space="preserve">hereinafter</w:t>
      </w:r>
      <w:r>
        <w:rPr/>
        <w:t xml:space="preserve">)) defined </w:t>
      </w:r>
      <w:r>
        <w:rPr>
          <w:u w:val="single"/>
        </w:rPr>
        <w:t xml:space="preserve">in this section</w:t>
      </w:r>
      <w:r>
        <w:rPr/>
        <w:t xml:space="preserve">,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w:t>
      </w:r>
      <w:r>
        <w:rPr>
          <w:strike/>
        </w:rPr>
        <w:t xml:space="preserve">for the purposes of this chapter shall be</w:t>
      </w:r>
      <w:r>
        <w:rPr/>
        <w:t xml:space="preserve">)) </w:t>
      </w:r>
      <w:r>
        <w:rPr>
          <w:u w:val="single"/>
        </w:rPr>
        <w:t xml:space="preserve">means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rPr>
          <w:strike/>
        </w:rPr>
        <w:t xml:space="preserve">for the purposes of this chapter shall</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t>((</w:t>
      </w:r>
      <w:r>
        <w:rPr>
          <w:strike/>
        </w:rPr>
        <w:t xml:space="preserve">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r>
        <w:t>))</w:t>
      </w:r>
      <w:r>
        <w:rPr/>
        <w:t xml:space="preserve"> </w:t>
      </w:r>
      <w:r>
        <w:rPr>
          <w:u w:val="single"/>
        </w:rPr>
        <w:t xml:space="preserve">"Adverse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(5) "Department" means the department of labor and industries.</w:t>
      </w:r>
    </w:p>
    <w:p>
      <w:pPr>
        <w:spacing w:before="0" w:after="0" w:line="408" w:lineRule="exact"/>
        <w:ind w:left="0" w:right="0" w:firstLine="576"/>
        <w:jc w:val="left"/>
      </w:pPr>
      <w:r>
        <w:rPr>
          <w:u w:val="single"/>
        </w:rPr>
        <w:t xml:space="preserve">(6) "Front pay" means the compensation the employee would earn if reinstated to his or her former position.</w:t>
      </w:r>
    </w:p>
    <w:p>
      <w:pPr>
        <w:spacing w:before="0" w:after="0" w:line="408" w:lineRule="exact"/>
        <w:ind w:left="0" w:right="0" w:firstLine="576"/>
        <w:jc w:val="left"/>
      </w:pPr>
      <w:r>
        <w:rPr>
          <w:u w:val="single"/>
        </w:rPr>
        <w:t xml:space="preserve">(7)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(8)(a)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(8), an employer includes a successor employer, as defined in RCW 49.48.082.</w:t>
      </w:r>
    </w:p>
    <w:p>
      <w:pPr>
        <w:spacing w:before="0" w:after="0" w:line="408" w:lineRule="exact"/>
        <w:ind w:left="0" w:right="0" w:firstLine="576"/>
        <w:jc w:val="left"/>
      </w:pPr>
      <w:r>
        <w:rPr>
          <w:u w:val="single"/>
        </w:rPr>
        <w:t xml:space="preserve">(9)(a)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14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14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14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14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as new sections to </w:t>
      </w:r>
      <w:r>
        <w:rPr/>
        <w:t xml:space="preserve">chapter </w:t>
      </w:r>
      <w:r>
        <w:t xml:space="preserve">39</w:t>
      </w:r>
      <w:r>
        <w:rPr/>
        <w:t xml:space="preserve">.</w:t>
      </w:r>
      <w:r>
        <w:t xml:space="preserve">12</w:t>
      </w:r>
      <w:r>
        <w:rPr/>
        <w:t xml:space="preserve"> RCW</w:t>
      </w:r>
      <w:r>
        <w:rPr/>
        <w:t xml:space="preserve">.</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w:t>
      </w:r>
    </w:p>
    <w:p>
      <w:pPr>
        <w:spacing w:before="0" w:after="0" w:line="408" w:lineRule="exact"/>
        <w:ind w:left="0" w:right="0" w:firstLine="576"/>
        <w:jc w:val="left"/>
      </w:pPr>
      <w:r>
        <w:rPr/>
        <w:t xml:space="preserve">(4) "Front pay" means the compensation the employee would earn if reinstated to his or her former position.</w:t>
      </w:r>
    </w:p>
    <w:p>
      <w:pPr>
        <w:spacing w:before="0" w:after="0" w:line="408" w:lineRule="exact"/>
        <w:ind w:left="0" w:right="0" w:firstLine="576"/>
        <w:jc w:val="left"/>
      </w:pPr>
      <w:r>
        <w:rPr/>
        <w:t xml:space="preserve">(5)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t xml:space="preserve">(6)(a)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retaliation;</w:t>
      </w:r>
    </w:p>
    <w:p>
      <w:pPr>
        <w:spacing w:before="0" w:after="0" w:line="408" w:lineRule="exact"/>
        <w:ind w:left="0" w:right="0" w:firstLine="576"/>
        <w:jc w:val="left"/>
      </w:pPr>
      <w:r>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t xml:space="preserve">(A) The expiration of the time for appealing the order; or</w:t>
      </w:r>
    </w:p>
    <w:p>
      <w:pPr>
        <w:spacing w:before="0" w:after="0" w:line="408" w:lineRule="exact"/>
        <w:ind w:left="0" w:right="0" w:firstLine="576"/>
        <w:jc w:val="left"/>
      </w:pPr>
      <w:r>
        <w:rPr/>
        <w:t xml:space="preserve">(B)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section 3, 9, or 15 of this act, and the citation and penalty were not satisfied or current within thirty days of the date the citation became final and binding.</w:t>
      </w:r>
    </w:p>
    <w:p>
      <w:pPr>
        <w:spacing w:before="0" w:after="0" w:line="408" w:lineRule="exact"/>
        <w:ind w:left="0" w:right="0" w:firstLine="576"/>
        <w:jc w:val="left"/>
      </w:pPr>
      <w:r>
        <w:rPr/>
        <w:t xml:space="preserve">(b) For the purposes of this subsection (6), an employer includes a successor employer, as defined in RCW 49.48.082.</w:t>
      </w:r>
    </w:p>
    <w:p>
      <w:pPr>
        <w:spacing w:before="0" w:after="0" w:line="408" w:lineRule="exact"/>
        <w:ind w:left="0" w:right="0" w:firstLine="576"/>
        <w:jc w:val="left"/>
      </w:pPr>
      <w:r>
        <w:rPr/>
        <w:t xml:space="preserve">(7)(a) "Unfair immigration-related practice" means any of the following practices:</w:t>
      </w:r>
    </w:p>
    <w:p>
      <w:pPr>
        <w:spacing w:before="0" w:after="0" w:line="408" w:lineRule="exact"/>
        <w:ind w:left="0" w:right="0" w:firstLine="576"/>
        <w:jc w:val="left"/>
      </w:pPr>
      <w:r>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t xml:space="preserve">(iii) Threatening to file or the filing of a false police report;</w:t>
      </w:r>
    </w:p>
    <w:p>
      <w:pPr>
        <w:spacing w:before="0" w:after="0" w:line="408" w:lineRule="exact"/>
        <w:ind w:left="0" w:right="0" w:firstLine="576"/>
        <w:jc w:val="left"/>
      </w:pPr>
      <w:r>
        <w:rPr/>
        <w:t xml:space="preserve">(iv) Threatening to contact or contacting immigration authorities;</w:t>
      </w:r>
    </w:p>
    <w:p>
      <w:pPr>
        <w:spacing w:before="0" w:after="0" w:line="408" w:lineRule="exact"/>
        <w:ind w:left="0" w:right="0" w:firstLine="576"/>
        <w:jc w:val="left"/>
      </w:pPr>
      <w:r>
        <w:rPr/>
        <w:t xml:space="preserve">(v) Withholding or threatening to destroy documents related to a person's immigration status.</w:t>
      </w:r>
    </w:p>
    <w:p>
      <w:pPr>
        <w:spacing w:before="0" w:after="0" w:line="408" w:lineRule="exact"/>
        <w:ind w:left="0" w:right="0" w:firstLine="576"/>
        <w:jc w:val="left"/>
      </w:pPr>
      <w:r>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are each added as new sections to </w:t>
      </w:r>
      <w:r>
        <w:rPr/>
        <w:t xml:space="preserve">chapter </w:t>
      </w:r>
      <w:r>
        <w:t xml:space="preserve">49</w:t>
      </w:r>
      <w:r>
        <w:rPr/>
        <w:t xml:space="preserve">.</w:t>
      </w:r>
      <w:r>
        <w:t xml:space="preserve">52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c61ada760164d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3db3b92d14302" /><Relationship Type="http://schemas.openxmlformats.org/officeDocument/2006/relationships/footer" Target="/word/footer.xml" Id="R6c61ada760164d21" /></Relationships>
</file>