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2536365af40a1" /></Relationships>
</file>

<file path=word/document.xml><?xml version="1.0" encoding="utf-8"?>
<w:document xmlns:w="http://schemas.openxmlformats.org/wordprocessingml/2006/main">
  <w:body>
    <w:p>
      <w:r>
        <w:t>H-1465.1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1351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House Agriculture &amp; Natural Resources (originally sponsored by Representatives Blake, Harris, DeBolt, and Stanford)</w:t>
      </w:r>
    </w:p>
    <w:p/>
    <w:p>
      <w:r>
        <w:rPr>
          <w:t xml:space="preserve">READ FIRST TIME 02/06/15.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license fees for national guard members under Title 77 RCW; and amending RCW 77.32.480.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480</w:t>
      </w:r>
      <w:r>
        <w:rPr/>
        <w:t xml:space="preserve"> and 2013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Upon written application, a combination fishing license shall be issued at the reduced rate of five dollars and all hunting licenses shall be issued at the reduced rate of a youth hunting license fee for the following individuals: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 resident sixty-five years old or older who is an honorably discharged veteran of the United States armed forces having a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resident who is an honorably discharged veteran of the United States armed forces with a thirty percent or more service-connected disability;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resident with a disability who permanently uses a wheelchair;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 resident who is blind or visually impaired;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A resident with a developmental disability as defined in RCW 71A.10.020 with documentation of the disability certified by a physician licensed to practice in this state.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Upon department verification of eligibility, a nonstate resident veteran with a disability who otherwise satisfies the criteria of subsection (1)(a) and (b) of this section must be issued a combination fishing license or any hunting license at the same cost charged to a nondisabled Washington resident for the same license.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Upon written application and department verification, the following recreational hunting licenses must be issued at no cost to a resident member of the state guard or national guard, as defined in RCW 38.04.010, as long as the state guard or national guard member is an active full-time state guard or national guard employee or a state guard or national guard member whose status requires the state guard or national guard member to participate in drill training on a part-time basis: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A small game hunting license under RCW 77.32.460(1);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 supplemental migratory bird permit under RCW 77.32.350;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A big game hunting license under RCW 77.32.450 (1) and (2).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2a91d42e3204be9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1351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cc979bab145b1" /><Relationship Type="http://schemas.openxmlformats.org/officeDocument/2006/relationships/footer" Target="/word/footer.xml" Id="R12a91d42e3204be9" /></Relationships>
</file>