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6420313cb44ea" /></Relationships>
</file>

<file path=word/document.xml><?xml version="1.0" encoding="utf-8"?>
<w:document xmlns:w="http://schemas.openxmlformats.org/wordprocessingml/2006/main">
  <w:body>
    <w:p>
      <w:r>
        <w:t>H-0729.1</w:t>
      </w:r>
    </w:p>
    <w:p>
      <w:pPr>
        <w:jc w:val="center"/>
      </w:pPr>
      <w:r>
        <w:t>_______________________________________________</w:t>
      </w:r>
    </w:p>
    <w:p/>
    <w:p>
      <w:pPr>
        <w:jc w:val="center"/>
      </w:pPr>
      <w:r>
        <w:rPr>
          <w:b/>
        </w:rPr>
        <w:t>HOUSE BILL 1350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Rodne, Muri, Stokesbary, Klippert, Shea, Taylor, Buys, Condotta, Manweller, Wilson, and McCaslin</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of supreme court justices; amending RCW 2.04.071 and 2.04.100; adding a new section to chapter 2.04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071</w:t>
      </w:r>
      <w:r>
        <w:rPr/>
        <w:t xml:space="preserve"> and 1971 c 81 s 1 are each amended to read as follows:</w:t>
      </w:r>
    </w:p>
    <w:p>
      <w:pPr>
        <w:spacing w:before="0" w:after="0" w:line="408" w:lineRule="exact"/>
        <w:ind w:left="0" w:right="0" w:firstLine="576"/>
        <w:jc w:val="left"/>
      </w:pPr>
      <w:r>
        <w:rPr/>
        <w:t xml:space="preserve">At the next general election, and at each biennial general election thereafter, there shall be elected three justices of the supreme court</w:t>
      </w:r>
      <w:r>
        <w:rPr>
          <w:u w:val="single"/>
        </w:rPr>
        <w:t xml:space="preserve">, one from each of the three supreme court judicial districts</w:t>
      </w:r>
      <w:r>
        <w:rPr/>
        <w:t xml:space="preserve">, to hold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04</w:t>
      </w:r>
      <w:r>
        <w:rPr/>
        <w:t xml:space="preserve">.</w:t>
      </w:r>
      <w:r>
        <w:t xml:space="preserve">100</w:t>
      </w:r>
      <w:r>
        <w:rPr/>
        <w:t xml:space="preserve"> and 1971 c 81 s 3 are each amended to read as follows:</w:t>
      </w:r>
    </w:p>
    <w:p>
      <w:pPr>
        <w:spacing w:before="0" w:after="0" w:line="408" w:lineRule="exact"/>
        <w:ind w:left="0" w:right="0" w:firstLine="576"/>
        <w:jc w:val="left"/>
      </w:pPr>
      <w:r>
        <w:rPr/>
        <w:t xml:space="preserve">If a vacancy occurs in the office of a justice of the supreme court, the governor shall appoint a person </w:t>
      </w:r>
      <w:r>
        <w:rPr>
          <w:u w:val="single"/>
        </w:rPr>
        <w:t xml:space="preserve">who is a resident of the supreme court judicial district for which the vacancy occurs</w:t>
      </w:r>
      <w:r>
        <w:rPr/>
        <w:t xml:space="preserve"> to hold the office until the election and qualification of a justice to fill the vacancy, which election shall take place at the next succeeding general election, and the justice so elected shall hold the office for the remainder of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Prior to January 1, 2017, the secretary of state, in cooperation with the chief justice, shall assign by lot each supreme court judicial position to be filled in November 2018 to a judicial district, and in a similar manner shall also assign by lot each judicial position to be filled in November 2020 and in November 2022 to a supreme court judicial district, so that one justice from each supreme court judicial district is elected at each biennial general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January 1, 2018, if the proposed amendment to Article IV, section 3 of the state Constitution providing for the election of supreme court justices from judicial districts is validly submitted to and is approved and ratified by the votes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d4c599057f734a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8aa651f9114dc6" /><Relationship Type="http://schemas.openxmlformats.org/officeDocument/2006/relationships/footer" Target="/word/footer.xml" Id="Rd4c599057f734a30" /></Relationships>
</file>