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6ab0552094d4e2b" /></Relationships>
</file>

<file path=word/document.xml><?xml version="1.0" encoding="utf-8"?>
<w:document xmlns:w="http://schemas.openxmlformats.org/wordprocessingml/2006/main">
  <w:body>
    <w:p>
      <w:r>
        <w:t>H-0227.1</w:t>
      </w:r>
    </w:p>
    <w:p>
      <w:pPr>
        <w:jc w:val="center"/>
      </w:pPr>
      <w:r>
        <w:t>_______________________________________________</w:t>
      </w:r>
    </w:p>
    <w:p/>
    <w:p>
      <w:pPr>
        <w:jc w:val="center"/>
      </w:pPr>
      <w:r>
        <w:rPr>
          <w:b/>
        </w:rPr>
        <w:t>HOUSE BILL 1322</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 Reykdal</w:t>
      </w:r>
    </w:p>
    <w:p/>
    <w:p>
      <w:r>
        <w:rPr>
          <w:t xml:space="preserve">Read first time 01/19/15.  </w:t>
        </w:rPr>
      </w:r>
      <w:r>
        <w:rPr>
          <w:t xml:space="preserve">Referred to Committee on Appropriations.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membership in state retirement plans prior to attaining the normal retirement age in another plan; and amending RCW 41.04.270.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04</w:t>
      </w:r>
      <w:r>
        <w:rPr/>
        <w:t xml:space="preserve">.</w:t>
      </w:r>
      <w:r>
        <w:t xml:space="preserve">270</w:t>
      </w:r>
      <w:r>
        <w:rPr/>
        <w:t xml:space="preserve"> and 2006 c 309 s 3 are each amended to read as follows:</w:t>
      </w:r>
    </w:p>
    <w:p>
      <w:pPr>
        <w:spacing w:before="0" w:after="0" w:line="408" w:lineRule="exact"/>
        <w:ind w:left="0" w:right="0" w:firstLine="576"/>
        <w:jc w:val="left"/>
      </w:pPr>
      <w:r>
        <w:rPr/>
        <w:t xml:space="preserve">(1) Except as provided in chapter 2.10, 2.12, 41.26, 41.28, 41.32, 41.35, 41.37, 41.40, or 43.43 RCW, on and after March 19, 1976, any member or former member who (a) receives a retirement allowance earned by the former member as deferred compensation from any public retirement system authorized by the general laws of this state, or (b) is eligible to receive a </w:t>
      </w:r>
      <w:r>
        <w:rPr>
          <w:u w:val="single"/>
        </w:rPr>
        <w:t xml:space="preserve">normal</w:t>
      </w:r>
      <w:r>
        <w:rPr/>
        <w:t xml:space="preserve"> retirement allowance from any public retirement system listed in RCW 41.50.030, but chooses not to apply, or (c) is the beneficiary of a disability allowance from any public retirement system listed in RCW 41.50.030 shall be estopped from becoming a member of or accruing any contractual rights whatsoever in any other public retirement system listed in RCW 41.50.030: PROVIDED, That (a) and (b) of this subsection shall not apply to persons who have accumulated less than fifteen years service credit in any such system.</w:t>
      </w:r>
    </w:p>
    <w:p>
      <w:pPr>
        <w:spacing w:before="0" w:after="0" w:line="408" w:lineRule="exact"/>
        <w:ind w:left="0" w:right="0" w:firstLine="576"/>
        <w:jc w:val="left"/>
      </w:pPr>
      <w:r>
        <w:rPr/>
        <w:t xml:space="preserve">(2) Nothing in this section is intended to apply to any retirement system except those listed in RCW 41.50.030 and the city employee retirement systems for Seattle, Tacoma, and Spokane. Subsection (1)(b) of this section does not apply to a dual member as defined in RCW 41.54.010.</w:t>
      </w:r>
    </w:p>
    <w:p/>
    <w:p>
      <w:pPr>
        <w:jc w:val="center"/>
      </w:pPr>
      <w:r>
        <w:rPr>
          <w:b/>
        </w:rPr>
        <w:t>--- END ---</w:t>
      </w:r>
    </w:p>
    <w:sectPr>
      <w:pgNumType w:start="1"/>
      <w:footerReference xmlns:r="http://schemas.openxmlformats.org/officeDocument/2006/relationships" r:id="Rb40ef7abc89f413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1322</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45d449ca1f66465f" /><Relationship Type="http://schemas.openxmlformats.org/officeDocument/2006/relationships/footer" Target="/word/footer.xml" Id="Rb40ef7abc89f4139" /></Relationships>
</file>