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dd9a59b7f42aa" /></Relationships>
</file>

<file path=word/document.xml><?xml version="1.0" encoding="utf-8"?>
<w:document xmlns:w="http://schemas.openxmlformats.org/wordprocessingml/2006/main">
  <w:body>
    <w:p>
      <w:r>
        <w:t>H-0168.1</w:t>
      </w:r>
    </w:p>
    <w:p>
      <w:pPr>
        <w:jc w:val="center"/>
      </w:pPr>
      <w:r>
        <w:t>_______________________________________________</w:t>
      </w:r>
    </w:p>
    <w:p/>
    <w:p>
      <w:pPr>
        <w:jc w:val="center"/>
      </w:pPr>
      <w:r>
        <w:rPr>
          <w:b/>
        </w:rPr>
        <w:t>HOUSE BILL 1316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Stambaugh, Jinkins, Nealey, Hurst, Kilduff, Reykdal, Wilson, and Sawyer</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violations of a temporary protection order; and amending RCW 26.50.110.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spacing w:before="0" w:after="0" w:line="408" w:lineRule="exact"/>
        <w:ind w:left="0" w:right="0" w:firstLine="576"/>
        <w:jc w:val="left"/>
      </w:pPr>
      <w:r>
        <w:rPr/>
        <w:t xml:space="preserve">(1)(a) Whenever an order is granted under this chapter, chapter 7.92, 7.90, 9A.46, 9.94A, 10.99, 26.09, 26.10, 26.26, or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9A.46, 9.94A, 10.99, 26.09, 26.10, 26.26, or 74.34 RCW, </w:t>
      </w:r>
      <w:r>
        <w:rPr>
          <w:u w:val="single"/>
        </w:rPr>
        <w:t xml:space="preserve">any temporary order for protection granted under chapter 7.40 RCW pursuant to chapter 74.34 RCW,</w:t>
      </w:r>
      <w:r>
        <w:rPr/>
        <w:t xml:space="preserve">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NumType w:start="1"/>
      <w:footerReference xmlns:r="http://schemas.openxmlformats.org/officeDocument/2006/relationships" r:id="R09bf9ca0416a45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a073d754b4c37" /><Relationship Type="http://schemas.openxmlformats.org/officeDocument/2006/relationships/footer" Target="/word/footer.xml" Id="R09bf9ca0416a45e0" /></Relationships>
</file>