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cb4bd0b40d4987" /></Relationships>
</file>

<file path=word/document.xml><?xml version="1.0" encoding="utf-8"?>
<w:document xmlns:w="http://schemas.openxmlformats.org/wordprocessingml/2006/main">
  <w:body>
    <w:p>
      <w:r>
        <w:t>H-0452.1</w:t>
      </w:r>
    </w:p>
    <w:p>
      <w:pPr>
        <w:jc w:val="center"/>
      </w:pPr>
      <w:r>
        <w:t>_______________________________________________</w:t>
      </w:r>
    </w:p>
    <w:p/>
    <w:p>
      <w:pPr>
        <w:jc w:val="center"/>
      </w:pPr>
      <w:r>
        <w:rPr>
          <w:b/>
        </w:rPr>
        <w:t>HOUSE BILL 1306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Hayes, Orwall, Smith, Gregerson, and Kochmar</w:t>
      </w:r>
    </w:p>
    <w:p/>
    <w:p>
      <w:r>
        <w:rPr>
          <w:t xml:space="preserve">Read first time 01/19/15.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management of state-owned aquatic lands by cities for the purposes of operating a publicly owned marina; amending RCW 79.105.060, 79.105.320, 79.105.360, and 79.120.040; and adding a new section to chapter 79.105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060</w:t>
      </w:r>
      <w:r>
        <w:rPr/>
        <w:t xml:space="preserve"> and 2005 c 155 s 102 are each amended to read as follows:</w:t>
      </w:r>
    </w:p>
    <w:p>
      <w:pPr>
        <w:spacing w:before="0" w:after="0" w:line="408" w:lineRule="exact"/>
        <w:ind w:left="0" w:right="0" w:firstLine="576"/>
        <w:jc w:val="left"/>
      </w:pPr>
      <w:r>
        <w:rPr/>
        <w:t xml:space="preserve">The definitions in this section apply throughout chapters 79.105 through 79.145 RCW unless the context clearly requires otherwise.</w:t>
      </w:r>
    </w:p>
    <w:p>
      <w:pPr>
        <w:spacing w:before="0" w:after="0" w:line="408" w:lineRule="exact"/>
        <w:ind w:left="0" w:right="0" w:firstLine="576"/>
        <w:jc w:val="left"/>
      </w:pPr>
      <w:r>
        <w:rPr/>
        <w:t xml:space="preserve">(1) "Aquatic lands" means all tidelands, shorelands, harbor areas, and the beds of navigable waters.</w:t>
      </w:r>
    </w:p>
    <w:p>
      <w:pPr>
        <w:spacing w:before="0" w:after="0" w:line="408" w:lineRule="exact"/>
        <w:ind w:left="0" w:right="0" w:firstLine="576"/>
        <w:jc w:val="left"/>
      </w:pPr>
      <w:r>
        <w:rPr/>
        <w:t xml:space="preserve">(2) "Beds of navigable waters" means those lands lying waterward of and below the line of navigability on rivers and lakes not subject to tidal flow, or extreme low tide mark in navigable tidal waters, or the outer harbor line where harbor area has been created.</w:t>
      </w:r>
    </w:p>
    <w:p>
      <w:pPr>
        <w:spacing w:before="0" w:after="0" w:line="408" w:lineRule="exact"/>
        <w:ind w:left="0" w:right="0" w:firstLine="576"/>
        <w:jc w:val="left"/>
      </w:pPr>
      <w:r>
        <w:rPr/>
        <w:t xml:space="preserve">(3) "First-class shorelands" means the shores of a navigable lake or river belonging to the state, not subject to tidal flow, lying between the line of ordinary high water and the line of navigability, or inner harbor line where established and within or in front of the corporate limits of any city or within two miles of either side.</w:t>
      </w:r>
    </w:p>
    <w:p>
      <w:pPr>
        <w:spacing w:before="0" w:after="0" w:line="408" w:lineRule="exact"/>
        <w:ind w:left="0" w:right="0" w:firstLine="576"/>
        <w:jc w:val="left"/>
      </w:pPr>
      <w:r>
        <w:rPr/>
        <w:t xml:space="preserve">(4) "First-class tidelands" means the shores of navigable tidal waters belonging to the state, lying within or in front of the corporate limits of any city, or within one mile of either side and between the line of ordinary high tide and the inner harbor line; and within two miles of the corporate limits on either side and between the line of ordinary high tide and the line of extreme low tide.</w:t>
      </w:r>
    </w:p>
    <w:p>
      <w:pPr>
        <w:spacing w:before="0" w:after="0" w:line="408" w:lineRule="exact"/>
        <w:ind w:left="0" w:right="0" w:firstLine="576"/>
        <w:jc w:val="left"/>
      </w:pPr>
      <w:r>
        <w:rPr/>
        <w:t xml:space="preserve">(5) "Harbor area" means the area of navigable waters determined as provided in Article XV, section 1 of the state Constitution, which shall be forever reserved for landings, wharves, streets, and other conveniences of navigation and commerce.</w:t>
      </w:r>
    </w:p>
    <w:p>
      <w:pPr>
        <w:spacing w:before="0" w:after="0" w:line="408" w:lineRule="exact"/>
        <w:ind w:left="0" w:right="0" w:firstLine="576"/>
        <w:jc w:val="left"/>
      </w:pPr>
      <w:r>
        <w:rPr/>
        <w:t xml:space="preserve">(6) "Improvements" when referring to state-owned aquatic lands means anything considered a fixture in law placed within, upon, or attached to aquatic lands that has changed the value of those lands, or any changes in the previous condition of the fixtures that changes the value of the land.</w:t>
      </w:r>
    </w:p>
    <w:p>
      <w:pPr>
        <w:spacing w:before="0" w:after="0" w:line="408" w:lineRule="exact"/>
        <w:ind w:left="0" w:right="0" w:firstLine="576"/>
        <w:jc w:val="left"/>
      </w:pPr>
      <w:r>
        <w:rPr/>
        <w:t xml:space="preserve">(7) "Inflation rate" means for a given year the percentage rate of change in the previous calendar year's all commodity producer price index of the bureau of labor statistics of the United States department of commerce. If the index ceases to be published, the department shall designate by rule a comparable substitute index.</w:t>
      </w:r>
    </w:p>
    <w:p>
      <w:pPr>
        <w:spacing w:before="0" w:after="0" w:line="408" w:lineRule="exact"/>
        <w:ind w:left="0" w:right="0" w:firstLine="576"/>
        <w:jc w:val="left"/>
      </w:pPr>
      <w:r>
        <w:rPr/>
        <w:t xml:space="preserve">(8) "Inner harbor line" means a line located and established in navigable waters between the line of ordinary high tide or ordinary high water and the outer harbor line, constituting the inner boundary of the harbor area.</w:t>
      </w:r>
    </w:p>
    <w:p>
      <w:pPr>
        <w:spacing w:before="0" w:after="0" w:line="408" w:lineRule="exact"/>
        <w:ind w:left="0" w:right="0" w:firstLine="576"/>
        <w:jc w:val="left"/>
      </w:pPr>
      <w:r>
        <w:rPr/>
        <w:t xml:space="preserve">(9) "Log booming" means placing logs into and taking them out of the water, assembling and disassembling log rafts before or after their movement in waterborne commerce, related handling and sorting activities taking place in the water, and the temporary holding of logs to be taken directly into a processing facility. "Log booming" does not include the temporary holding of logs to be taken directly into a vessel.</w:t>
      </w:r>
    </w:p>
    <w:p>
      <w:pPr>
        <w:spacing w:before="0" w:after="0" w:line="408" w:lineRule="exact"/>
        <w:ind w:left="0" w:right="0" w:firstLine="576"/>
        <w:jc w:val="left"/>
      </w:pPr>
      <w:r>
        <w:rPr/>
        <w:t xml:space="preserve">(10) "Log storage" means the water storage of logs in rafts or otherwise prepared for shipment in waterborne commerce, but does not include the temporary holding of logs to be taken directly into a vessel or processing facility.</w:t>
      </w:r>
    </w:p>
    <w:p>
      <w:pPr>
        <w:spacing w:before="0" w:after="0" w:line="408" w:lineRule="exact"/>
        <w:ind w:left="0" w:right="0" w:firstLine="576"/>
        <w:jc w:val="left"/>
      </w:pPr>
      <w:r>
        <w:rPr/>
        <w:t xml:space="preserve">(11) "Nonwater-dependent use" means a use that can operate in a location other than on the waterfront. Examples include, but are not limited to, hotels, condominiums, apartments, restaurants, retail stores, and warehouses not part of a marine terminal or transfer facility.</w:t>
      </w:r>
    </w:p>
    <w:p>
      <w:pPr>
        <w:spacing w:before="0" w:after="0" w:line="408" w:lineRule="exact"/>
        <w:ind w:left="0" w:right="0" w:firstLine="576"/>
        <w:jc w:val="left"/>
      </w:pPr>
      <w:r>
        <w:rPr/>
        <w:t xml:space="preserve">(12) "Outer harbor line" means a line located and established in navigable waters as provided in Article XV, section 1 of the state Constitution, beyond which the state shall never sell or lease any rights whatever to private persons.</w:t>
      </w:r>
    </w:p>
    <w:p>
      <w:pPr>
        <w:spacing w:before="0" w:after="0" w:line="408" w:lineRule="exact"/>
        <w:ind w:left="0" w:right="0" w:firstLine="576"/>
        <w:jc w:val="left"/>
      </w:pPr>
      <w:r>
        <w:rPr/>
        <w:t xml:space="preserve">(13) "Person" means any private individual, partnership, association, organization, cooperative, firm, corporation, the state or any agency or political subdivision thereof, any public or municipal corporation, or any unit of government, however designated.</w:t>
      </w:r>
    </w:p>
    <w:p>
      <w:pPr>
        <w:spacing w:before="0" w:after="0" w:line="408" w:lineRule="exact"/>
        <w:ind w:left="0" w:right="0" w:firstLine="576"/>
        <w:jc w:val="left"/>
      </w:pPr>
      <w:r>
        <w:rPr/>
        <w:t xml:space="preserve">(14) "Port district" means a port district created under Title 53 RCW.</w:t>
      </w:r>
    </w:p>
    <w:p>
      <w:pPr>
        <w:spacing w:before="0" w:after="0" w:line="408" w:lineRule="exact"/>
        <w:ind w:left="0" w:right="0" w:firstLine="576"/>
        <w:jc w:val="left"/>
      </w:pPr>
      <w:r>
        <w:rPr/>
        <w:t xml:space="preserve">(15) "Public utility lines" means pipes, conduits, and similar facilities for distribution of water, electricity, natural gas, telephone, other electronic communication, and sewers, including sewer outfall lines.</w:t>
      </w:r>
    </w:p>
    <w:p>
      <w:pPr>
        <w:spacing w:before="0" w:after="0" w:line="408" w:lineRule="exact"/>
        <w:ind w:left="0" w:right="0" w:firstLine="576"/>
        <w:jc w:val="left"/>
      </w:pPr>
      <w:r>
        <w:rPr/>
        <w:t xml:space="preserve">(16) "Real rate of return" means the average for the most recent ten calendar years of the average rate of return on conventional real property mortgages as reported by the federal home loan bank board or any successor agency, minus the average inflation rate for the most recent ten calendar years.</w:t>
      </w:r>
    </w:p>
    <w:p>
      <w:pPr>
        <w:spacing w:before="0" w:after="0" w:line="408" w:lineRule="exact"/>
        <w:ind w:left="0" w:right="0" w:firstLine="576"/>
        <w:jc w:val="left"/>
      </w:pPr>
      <w:r>
        <w:rPr/>
        <w:t xml:space="preserve">(17) "Second-class shorelands" means the shores of a navigable lake or river belonging to the state, not subject to tidal flow, lying between the line of ordinary high water and the line of navigability, and more than two miles from the corporate limits of any city.</w:t>
      </w:r>
    </w:p>
    <w:p>
      <w:pPr>
        <w:spacing w:before="0" w:after="0" w:line="408" w:lineRule="exact"/>
        <w:ind w:left="0" w:right="0" w:firstLine="576"/>
        <w:jc w:val="left"/>
      </w:pPr>
      <w:r>
        <w:rPr/>
        <w:t xml:space="preserve">(18) "Second-class tidelands" means the shores of navigable tidal waters belonging to the state, lying outside of and more than two miles from the corporate limits of any city, and between the line of ordinary high tide and the line of extreme low tide.</w:t>
      </w:r>
    </w:p>
    <w:p>
      <w:pPr>
        <w:spacing w:before="0" w:after="0" w:line="408" w:lineRule="exact"/>
        <w:ind w:left="0" w:right="0" w:firstLine="576"/>
        <w:jc w:val="left"/>
      </w:pPr>
      <w:r>
        <w:rPr/>
        <w:t xml:space="preserve">(19) "Shorelands," where not preceded by "first-class" or "second-class," means both first-class shorelands and second-class shorelands.</w:t>
      </w:r>
    </w:p>
    <w:p>
      <w:pPr>
        <w:spacing w:before="0" w:after="0" w:line="408" w:lineRule="exact"/>
        <w:ind w:left="0" w:right="0" w:firstLine="576"/>
        <w:jc w:val="left"/>
      </w:pPr>
      <w:r>
        <w:rPr/>
        <w:t xml:space="preserve">(20) "State-owned aquatic lands" means all tidelands, shorelands, harbor areas, the beds of navigable waters, and waterways owned by the state and administered by the department or managed under RCW 79.105.420 by a port district </w:t>
      </w:r>
      <w:r>
        <w:rPr>
          <w:u w:val="single"/>
        </w:rPr>
        <w:t xml:space="preserve">or managed under section 2 of this act by a city</w:t>
      </w:r>
      <w:r>
        <w:rPr/>
        <w:t xml:space="preserve">. "State-owned aquatic lands" does not include aquatic lands owned in fee by, or withdrawn for the use of, state agencies other than the department.</w:t>
      </w:r>
    </w:p>
    <w:p>
      <w:pPr>
        <w:spacing w:before="0" w:after="0" w:line="408" w:lineRule="exact"/>
        <w:ind w:left="0" w:right="0" w:firstLine="576"/>
        <w:jc w:val="left"/>
      </w:pPr>
      <w:r>
        <w:rPr/>
        <w:t xml:space="preserve">(21) "Terminal" means a point of interchange between land and water carriers, such as a pier, wharf, or group of such, equipped with facilities for care and handling of either cargo or passengers, or both.</w:t>
      </w:r>
    </w:p>
    <w:p>
      <w:pPr>
        <w:spacing w:before="0" w:after="0" w:line="408" w:lineRule="exact"/>
        <w:ind w:left="0" w:right="0" w:firstLine="576"/>
        <w:jc w:val="left"/>
      </w:pPr>
      <w:r>
        <w:rPr/>
        <w:t xml:space="preserve">(22) "Tidelands," where not preceded by "first-class" or "second-class," means both first-class tidelands and second-class tidelands.</w:t>
      </w:r>
    </w:p>
    <w:p>
      <w:pPr>
        <w:spacing w:before="0" w:after="0" w:line="408" w:lineRule="exact"/>
        <w:ind w:left="0" w:right="0" w:firstLine="576"/>
        <w:jc w:val="left"/>
      </w:pPr>
      <w:r>
        <w:rPr/>
        <w:t xml:space="preserve">(23) "Valuable materials" when referring to state-owned aquatic lands means any product or material within or upon lands, such as forest products, forage, stone, gravel, sand, peat, agricultural crops, and all other materials of value except mineral, coal, petroleum, and gas as provided for under chapter 79.14 RCW. However, RCW 79.140.190 and 79.140.200 also apply to materials provided for under chapter 79.14 RCW.</w:t>
      </w:r>
    </w:p>
    <w:p>
      <w:pPr>
        <w:spacing w:before="0" w:after="0" w:line="408" w:lineRule="exact"/>
        <w:ind w:left="0" w:right="0" w:firstLine="576"/>
        <w:jc w:val="left"/>
      </w:pPr>
      <w:r>
        <w:rPr/>
        <w:t xml:space="preserve">(24) "Water-dependent use" means a use that cannot logically exist in any location but on the water. Examples include, but are not limited to: Waterborne commerce; terminal and transfer facilities; ferry terminals; watercraft sales in conjunction with other water-dependent uses; watercraft construction, repair, and maintenance; moorage and launching facilities; aquaculture; log booming; and public fishing piers and parks.</w:t>
      </w:r>
    </w:p>
    <w:p>
      <w:pPr>
        <w:spacing w:before="0" w:after="0" w:line="408" w:lineRule="exact"/>
        <w:ind w:left="0" w:right="0" w:firstLine="576"/>
        <w:jc w:val="left"/>
      </w:pPr>
      <w:r>
        <w:rPr/>
        <w:t xml:space="preserve">(25) "Water-oriented use" means a use that historically has been dependent on a waterfront location, but with existing technology could be located away from the waterfront. Examples include, but are not limited to, wood products manufacturing, watercraft sales, fish processing, petroleum refining, sand and gravel processing, log storage, and houseboats. For the purposes of determining rent under this chapter, water-oriented uses shall be classified as water-dependent uses if the activity either is conducted on state-owned aquatic lands leased on October 1, 1984, or was actually conducted on the state-owned aquatic lands for at least three years before October 1, 1984. If, after October 1, 1984, the activity is changed to a use other than a water-dependent use, the activity shall be classified as a nonwater-dependent use. If continuation of the existing use requires leasing additional state-owned aquatic lands and is permitted under the shoreline management act of 1971, chapter 90.58 RCW, the department may allow reasonable expansion of the water-oriented use.</w:t>
      </w:r>
    </w:p>
    <w:p>
      <w:pPr>
        <w:spacing w:before="0" w:after="0" w:line="408" w:lineRule="exact"/>
        <w:ind w:left="0" w:right="0" w:firstLine="576"/>
        <w:jc w:val="left"/>
      </w:pPr>
      <w:r>
        <w:rPr>
          <w:u w:val="single"/>
        </w:rPr>
        <w:t xml:space="preserve">(26) "City" means a city or town created under Title 35 or 35A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Upon request of a city, the department and the city may enter into an agreement authorizing the city to manage state-owned aquatic lands for the purpose of operating a publicly owned marina. The lands that may be included in an aquatic lands management agreement between the department and a city are those state-owned aquatic lands abutting or used in conjunction with and contiguous to uplands owned, leased, or otherwise managed by a city for marina purposes. All state-owned aquatic lands beneath any publicly owned marina developed or maintained by a city are eligible for management by the city under a city aquatic lands management agreement.</w:t>
      </w:r>
    </w:p>
    <w:p>
      <w:pPr>
        <w:spacing w:before="0" w:after="0" w:line="408" w:lineRule="exact"/>
        <w:ind w:left="0" w:right="0" w:firstLine="576"/>
        <w:jc w:val="left"/>
      </w:pPr>
      <w:r>
        <w:rPr/>
        <w:t xml:space="preserve">(2) A city aquatic lands management agreement must include, but is not limited to, provisions defining the specific area to be managed, the term, conditions of occupancy, reservations, periodic review, and other conditions to ensure consistency with the state Constitution and the policies of this chapter. The administration of aquatic lands covered by a city aquatic lands management agreement must be consistent with the aquatic land policies of this chapter and chapters 79.110 through 79.140 RCW and the implementing rules adopted by the department. The administrative procedures for management of the lands are those of Title 35 or 35A RCW, whichever is appropriate.</w:t>
      </w:r>
    </w:p>
    <w:p>
      <w:pPr>
        <w:spacing w:before="0" w:after="0" w:line="408" w:lineRule="exact"/>
        <w:ind w:left="0" w:right="0" w:firstLine="576"/>
        <w:jc w:val="left"/>
      </w:pPr>
      <w:r>
        <w:rPr/>
        <w:t xml:space="preserve">(3) No rent is due the state for the use of state-owned aquatic lands managed under this section for water-dependent or water-oriented uses. If a city manages state-owned aquatic lands under this section and either leases or otherwise permits any person to use the lands, the rental fee attributable to the aquatic land only must be comparable to the rent charged lessees for the same or similar uses by the department. If a city leases state-owned aquatic lands to any person for nonwater-dependent use, eighty-five percent of the revenue attributable to the rent of the state-owned aquatic land only must be paid to the state.</w:t>
      </w:r>
    </w:p>
    <w:p>
      <w:pPr>
        <w:spacing w:before="0" w:after="0" w:line="408" w:lineRule="exact"/>
        <w:ind w:left="0" w:right="0" w:firstLine="576"/>
        <w:jc w:val="left"/>
      </w:pPr>
      <w:r>
        <w:rPr/>
        <w:t xml:space="preserve">(4) Upon application for a city aquatic lands management agreement, and as long as the application is pending and being diligently pursued, no rent is due the department for the lease by the city of state-owned aquatic lands included within the application for water-dependent or water-oriented uses.</w:t>
      </w:r>
    </w:p>
    <w:p>
      <w:pPr>
        <w:spacing w:before="0" w:after="0" w:line="408" w:lineRule="exact"/>
        <w:ind w:left="0" w:right="0" w:firstLine="576"/>
        <w:jc w:val="left"/>
      </w:pPr>
      <w:r>
        <w:rPr/>
        <w:t xml:space="preserve">(5) A city that operates a publicly owned marina within the territorial limits of a port district must obtain the approval of the port commission prior to applying to the department for a city aquatic lands management agreement. A city with marina facilities in existence on the effective date of this section may enter into a city aquatic lands management agreement for those facilities without port commission approval.</w:t>
      </w:r>
    </w:p>
    <w:p>
      <w:pPr>
        <w:spacing w:before="0" w:after="0" w:line="408" w:lineRule="exact"/>
        <w:ind w:left="0" w:right="0" w:firstLine="576"/>
        <w:jc w:val="left"/>
      </w:pPr>
      <w:r>
        <w:rPr/>
        <w:t xml:space="preserve">(6) For the purposes of this section, "marina" means a waterfront facility that provides moorage for one or more of the following: Recreational vessels; charter vessels; commercial fishing vessels; and water-based aircraft. A marina facility may include fuel docks and associated maritime supply activities designed to serve recreational vessels, charter vessels, commercial fishing vessels, and water-based aircraft.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320</w:t>
      </w:r>
      <w:r>
        <w:rPr/>
        <w:t xml:space="preserve"> and 2005 c 155 s 154 are each amended to read as follows:</w:t>
      </w:r>
    </w:p>
    <w:p>
      <w:pPr>
        <w:spacing w:before="0" w:after="0" w:line="408" w:lineRule="exact"/>
        <w:ind w:left="0" w:right="0" w:firstLine="576"/>
        <w:jc w:val="left"/>
      </w:pPr>
      <w:r>
        <w:rPr/>
        <w:t xml:space="preserve">The manager shall, by rule, provide for an administrative review of any state-owned aquatic land rent proposed to be charged. The rules shall require that the lessee or applicant for release file a request for review within thirty days after the manager has notified the lessee or applicant of the rent due. For leases issued by the department, the final authority for the review rests with the board. For leases managed under RCW 79.105.420, the final authority for the review rests with the appropriate port commission. </w:t>
      </w:r>
      <w:r>
        <w:rPr>
          <w:u w:val="single"/>
        </w:rPr>
        <w:t xml:space="preserve">For leases managed under section 2 of this act, the final authority for the review rests with the legislative authority of the city.</w:t>
      </w:r>
      <w:r>
        <w:rPr/>
        <w:t xml:space="preserve"> If the request for review is made within thirty days after the manager's final determination as to the rental, the lessee may pay rent at the preceding year's rate pending completion of the review, and shall pay any additional rent or be entitled to a refund, with interest thirty days after announcement of the decision. The interest rate shall be fixed by rule adopted by the board and shall not be less than six percent per annum. Nothing in this section abrogates the right of an aggrieved party to pursue legal remedies. For purposes of this section, "manager" is the department except where state-owned aquatic lands are managed by a port district </w:t>
      </w:r>
      <w:r>
        <w:rPr>
          <w:u w:val="single"/>
        </w:rPr>
        <w:t xml:space="preserve">or a city</w:t>
      </w:r>
      <w:r>
        <w:rPr/>
        <w:t xml:space="preserve">, in which case "manager" is the </w:t>
      </w:r>
      <w:r>
        <w:rPr>
          <w:u w:val="single"/>
        </w:rPr>
        <w:t xml:space="preserve">appropriate</w:t>
      </w:r>
      <w:r>
        <w:rPr/>
        <w:t xml:space="preserve"> port district </w:t>
      </w:r>
      <w:r>
        <w:rPr>
          <w:u w:val="single"/>
        </w:rPr>
        <w:t xml:space="preserve">or city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360</w:t>
      </w:r>
      <w:r>
        <w:rPr/>
        <w:t xml:space="preserve"> and 2005 c 155 s 156 are each amended to read as follows:</w:t>
      </w:r>
    </w:p>
    <w:p>
      <w:pPr>
        <w:spacing w:before="0" w:after="0" w:line="408" w:lineRule="exact"/>
        <w:ind w:left="0" w:right="0" w:firstLine="576"/>
        <w:jc w:val="left"/>
      </w:pPr>
      <w:r>
        <w:rPr/>
        <w:t xml:space="preserve">The department shall adopt such rules as are necessary to carry out the purposes of RCW 79.105.010, 79.105.030, 79.105.050, 79.105.210, 79.105.220, 79.105.240 through 79.105.260, 79.105.270, 79.105.290 through 79.105.350, 79.105.400, 79.105.420, </w:t>
      </w:r>
      <w:r>
        <w:rPr>
          <w:u w:val="single"/>
        </w:rPr>
        <w:t xml:space="preserve">section 2 of this act,</w:t>
      </w:r>
      <w:r>
        <w:rPr/>
        <w:t xml:space="preserve"> 79.130.070, and 79.135.100, specifically including criteria for determining under RCW 79.105.240(4) when an abutting upland parcel has been inappropriately assessed and for determining the nearest comparable upland parcel used for water-dependent uses.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120</w:t>
      </w:r>
      <w:r>
        <w:rPr/>
        <w:t xml:space="preserve">.</w:t>
      </w:r>
      <w:r>
        <w:t xml:space="preserve">040</w:t>
      </w:r>
      <w:r>
        <w:rPr/>
        <w:t xml:space="preserve"> and 2005 c 155 s 404 are each amended to read as follows:</w:t>
      </w:r>
    </w:p>
    <w:p>
      <w:pPr>
        <w:spacing w:before="0" w:after="0" w:line="408" w:lineRule="exact"/>
        <w:ind w:left="0" w:right="0" w:firstLine="576"/>
        <w:jc w:val="left"/>
      </w:pPr>
      <w:r>
        <w:rPr>
          <w:u w:val="single"/>
        </w:rPr>
        <w:t xml:space="preserve">(1)</w:t>
      </w:r>
      <w:r>
        <w:rPr/>
        <w:t xml:space="preserve"> If the United States government has established pierhead lines within a waterway created under the laws of this state at any distance from the boundaries established by the state, structures may be constructed in that strip of waterway between the waterway boundary and the nearest pierhead line only with the consent of the department and upon such plans, terms, and conditions and for such term as determined by the department. However, no permit shall extend for a period longer than thirty years.</w:t>
      </w:r>
    </w:p>
    <w:p>
      <w:pPr>
        <w:spacing w:before="0" w:after="0" w:line="408" w:lineRule="exact"/>
        <w:ind w:left="0" w:right="0" w:firstLine="576"/>
        <w:jc w:val="left"/>
      </w:pPr>
      <w:r>
        <w:rPr>
          <w:u w:val="single"/>
        </w:rPr>
        <w:t xml:space="preserve">(2)</w:t>
      </w:r>
      <w:r>
        <w:rPr/>
        <w:t xml:space="preserve"> The department may cancel any permit upon sixty days' notice for a substantial breach by the permittee of any of the permit conditions.</w:t>
      </w:r>
    </w:p>
    <w:p>
      <w:pPr>
        <w:spacing w:before="0" w:after="0" w:line="408" w:lineRule="exact"/>
        <w:ind w:left="0" w:right="0" w:firstLine="576"/>
        <w:jc w:val="left"/>
      </w:pPr>
      <w:r>
        <w:rPr>
          <w:u w:val="single"/>
        </w:rPr>
        <w:t xml:space="preserve">(3)</w:t>
      </w:r>
      <w:r>
        <w:rPr/>
        <w:t xml:space="preserve"> If a waterway is within the territorial limits of a port district, the duties assigned by this section to the department may be exercised by the port commission of the port district as provided in RCW 79.105.420. </w:t>
      </w:r>
      <w:r>
        <w:rPr>
          <w:u w:val="single"/>
        </w:rPr>
        <w:t xml:space="preserve">If a waterway is within the territorial limits of a city, the duties assigned to the department under this section may be exercised by a city as provided in section 2 of this act.</w:t>
      </w:r>
    </w:p>
    <w:p>
      <w:pPr>
        <w:spacing w:before="0" w:after="0" w:line="408" w:lineRule="exact"/>
        <w:ind w:left="0" w:right="0" w:firstLine="576"/>
        <w:jc w:val="left"/>
      </w:pPr>
      <w:r>
        <w:rPr>
          <w:u w:val="single"/>
        </w:rPr>
        <w:t xml:space="preserve">(4)</w:t>
      </w:r>
      <w:r>
        <w:rPr/>
        <w:t xml:space="preserve"> Nothing in this section shall confer upon, create, or recognize in any abutting owner any right or privilege in or to any strip of waterway abutting any street and between prolongations of the lines of the street, but the control of and the right to use the strip is reserved to the state of Washington, except as authorized by RCW 79.105.420 </w:t>
      </w:r>
      <w:r>
        <w:rPr>
          <w:u w:val="single"/>
        </w:rPr>
        <w:t xml:space="preserve">and section 2 of this act</w:t>
      </w:r>
      <w:r>
        <w:rPr/>
        <w:t xml:space="preserve">.</w:t>
      </w:r>
    </w:p>
    <w:p/>
    <w:p>
      <w:pPr>
        <w:jc w:val="center"/>
      </w:pPr>
      <w:r>
        <w:rPr>
          <w:b/>
        </w:rPr>
        <w:t>--- END ---</w:t>
      </w:r>
    </w:p>
    <w:sectPr>
      <w:pgNumType w:start="1"/>
      <w:footerReference xmlns:r="http://schemas.openxmlformats.org/officeDocument/2006/relationships" r:id="Re282b9e8b64a49b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3d5a8491504b27" /><Relationship Type="http://schemas.openxmlformats.org/officeDocument/2006/relationships/footer" Target="/word/footer.xml" Id="Re282b9e8b64a49bd" /></Relationships>
</file>