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9994cdb3dc4bca" /></Relationships>
</file>

<file path=word/document.xml><?xml version="1.0" encoding="utf-8"?>
<w:document xmlns:w="http://schemas.openxmlformats.org/wordprocessingml/2006/main">
  <w:body>
    <w:p>
      <w:r>
        <w:t>H-0177.1</w:t>
      </w:r>
    </w:p>
    <w:p>
      <w:pPr>
        <w:jc w:val="center"/>
      </w:pPr>
      <w:r>
        <w:t>_______________________________________________</w:t>
      </w:r>
    </w:p>
    <w:p/>
    <w:p>
      <w:pPr>
        <w:jc w:val="center"/>
      </w:pPr>
      <w:r>
        <w:rPr>
          <w:b/>
        </w:rPr>
        <w:t>HOUSE BILL 1294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Stambaugh, S. Hunt, Appleton, Riccelli, Walkinshaw, Ortiz-Self, Blake, Wylie, Fitzgibbon, Carlyle, Moscoso, Goodman, Tarleton, Stanford, Senn, Pettigrew, Orwall, Jinkins, Sawyer, Tharinger, Cody, Lytton, Farrell, Gregerson, Moeller, Gregory, Robinson, Takko, Pollet, Sullivan, McBride, Reykdal, Dunshee, Sells, Kagi, Springer, Van De Wege, Kilduff, Peterson, Hudgins, and Fey</w:t>
      </w:r>
    </w:p>
    <w:p/>
    <w:p>
      <w:r>
        <w:rPr>
          <w:t xml:space="preserve">Read first time 01/16/15.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youth voter registration; amending RCW 29A.08.210, 29A.08.330, 29A.08.710, 29A.08.810, 46.20.155, and 42.56.250; adding a new section to chapter 29A.08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committed to granting equal access to voter registration for all voters. The legislature recognizes the importance of fostering lifelong civic participation. Currently, many young people are denied access to the most popular form of voter registration, motor voter. More than forty percent of new voters are registered through motor voter, but this easy and popular form of voter registration is not available to young people if they obtained their driver's license at the age of sixteen or seventeen. Denial of motor voter to so many young voters has contributed to lower voter registration levels in the youngest voter age groups. In Washington, according to the United States census bureau, only 50.8 percent of eligible citizens between the ages of eighteen and twenty-four are registered to vote, compared to sixty-eight to eighty percent for other age groups. Studies show that young adults who vote are likely to continue to do so throughout adulthood. The legislature recognizes that these representational disparities in registration rates and voting rates within the youth electorate will improve by enacting election policies that engage all young citizens. Therefore, the legislature declares that this act, allowing eligible youth at least sixteen years of age to preregister to vote, is intended to increase voter turnout in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preregister to vote at the department of licensing if he or she is sixteen or seventeen years of age.</w:t>
      </w:r>
    </w:p>
    <w:p>
      <w:pPr>
        <w:spacing w:before="0" w:after="0" w:line="408" w:lineRule="exact"/>
        <w:ind w:left="0" w:right="0" w:firstLine="576"/>
        <w:jc w:val="left"/>
      </w:pPr>
      <w:r>
        <w:rPr/>
        <w:t xml:space="preserve">(2) A person may preregister to vote at all other locations and through electronic means if he or she is seventeen years of age.</w:t>
      </w:r>
    </w:p>
    <w:p>
      <w:pPr>
        <w:spacing w:before="0" w:after="0" w:line="408" w:lineRule="exact"/>
        <w:ind w:left="0" w:right="0" w:firstLine="576"/>
        <w:jc w:val="left"/>
      </w:pPr>
      <w:r>
        <w:rPr/>
        <w:t xml:space="preserve">(3) A person who preregisters to vote may not vote until he or she is eighteen years of age, and his or her name may not be added to the statewide voter registration database until such time as he or she will be eighteen years of age before the next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w:t>
      </w:r>
      <w:r>
        <w:t>((</w:t>
      </w:r>
      <w:r>
        <w:rPr>
          <w:strike/>
        </w:rPr>
        <w:t xml:space="preserve">confirm</w:t>
      </w:r>
      <w:r>
        <w:t>))</w:t>
      </w:r>
      <w:r>
        <w:rPr>
          <w:u w:val="single"/>
        </w:rPr>
        <w:t xml:space="preserve">acknowledge</w:t>
      </w:r>
      <w:r>
        <w:rPr/>
        <w:t xml:space="preserve"> that he or she </w:t>
      </w:r>
      <w:r>
        <w:t>((</w:t>
      </w:r>
      <w:r>
        <w:rPr>
          <w:strike/>
        </w:rPr>
        <w:t xml:space="preserve">is at least</w:t>
      </w:r>
      <w:r>
        <w:t>))</w:t>
      </w:r>
      <w:r>
        <w:rPr>
          <w:u w:val="single"/>
        </w:rPr>
        <w:t xml:space="preserve">must be</w:t>
      </w:r>
      <w:r>
        <w:rPr/>
        <w:t xml:space="preserve"> eighteen years of age </w:t>
      </w:r>
      <w:r>
        <w:t>((</w:t>
      </w:r>
      <w:r>
        <w:rPr>
          <w:strike/>
        </w:rPr>
        <w:t xml:space="preserve">or will be eighteen years of age by the next election</w:t>
      </w:r>
      <w:r>
        <w:t>))</w:t>
      </w:r>
      <w:r>
        <w:rPr>
          <w:u w:val="single"/>
        </w:rPr>
        <w:t xml:space="preserve">to vote</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2013 c 11 s 16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w:t>
      </w:r>
      <w:r>
        <w:rPr>
          <w:u w:val="single"/>
        </w:rPr>
        <w:t xml:space="preserve">preregistration or</w:t>
      </w:r>
      <w:r>
        <w:rPr/>
        <w:t xml:space="preserve">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w:t>
      </w:r>
      <w:r>
        <w:rPr>
          <w:u w:val="single"/>
        </w:rPr>
        <w:t xml:space="preserve">preregister or</w:t>
      </w:r>
      <w:r>
        <w:rPr/>
        <w:t xml:space="preserve"> register to vote or update your voter registration?"</w:t>
      </w:r>
    </w:p>
    <w:p>
      <w:pPr>
        <w:spacing w:before="120" w:after="0" w:line="408" w:lineRule="exact"/>
        <w:ind w:left="0" w:right="0" w:firstLine="576"/>
        <w:jc w:val="left"/>
      </w:pPr>
      <w:r>
        <w:rPr/>
        <w:t xml:space="preserve">If the applicant chooses to </w:t>
      </w:r>
      <w:r>
        <w:rPr>
          <w:u w:val="single"/>
        </w:rPr>
        <w:t xml:space="preserve">preregister or</w:t>
      </w:r>
      <w:r>
        <w:rPr/>
        <w:t xml:space="preserve"> register </w:t>
      </w:r>
      <w:r>
        <w:rPr>
          <w:u w:val="single"/>
        </w:rPr>
        <w:t xml:space="preserve">to vote</w:t>
      </w:r>
      <w:r>
        <w:rPr/>
        <w:t xml:space="preserve">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w:t>
      </w:r>
      <w:r>
        <w:t>((</w:t>
      </w:r>
      <w:r>
        <w:rPr>
          <w:strike/>
        </w:rPr>
        <w:t xml:space="preserve">or will you be eighteen</w:t>
      </w:r>
      <w:r>
        <w:t>))</w:t>
      </w:r>
      <w:r>
        <w:rPr>
          <w:u w:val="single"/>
        </w:rPr>
        <w:t xml:space="preserve">seventeen</w:t>
      </w:r>
      <w:r>
        <w:rPr/>
        <w:t xml:space="preserve"> years of age </w:t>
      </w:r>
      <w:r>
        <w:rPr>
          <w:u w:val="single"/>
        </w:rPr>
        <w:t xml:space="preserve">or older</w:t>
      </w:r>
      <w:r>
        <w:rPr/>
        <w:t xml:space="preserve"> on or before the next election?"</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w:t>
      </w:r>
      <w:r>
        <w:rPr>
          <w:u w:val="single"/>
        </w:rPr>
        <w:t xml:space="preserve">preregister,</w:t>
      </w:r>
      <w:r>
        <w:rPr/>
        <w:t xml:space="preserve"> register</w:t>
      </w:r>
      <w:r>
        <w:rPr>
          <w:u w:val="single"/>
        </w:rPr>
        <w:t xml:space="preserve">,</w:t>
      </w:r>
      <w:r>
        <w:rPr/>
        <w:t xml:space="preserve"> or update a voter registration. If the applicant answers in the negative to either question, the agent shall not provide the applicant with a voter registration form.</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w:t>
      </w:r>
      <w:r>
        <w:rPr>
          <w:u w:val="single"/>
        </w:rPr>
        <w:t xml:space="preserve">Information provided for preregistration under this section is exempt from public inspection and copying pursuant to RCW 42.56.250.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The information contained in voter preregistration applications is exempt from public inspection and copying.</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2011 c 10 s 20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and the voter's civil rights have not been restored;</w:t>
      </w:r>
    </w:p>
    <w:p>
      <w:pPr>
        <w:spacing w:before="0" w:after="0" w:line="408" w:lineRule="exact"/>
        <w:ind w:left="0" w:right="0" w:firstLine="576"/>
        <w:jc w:val="left"/>
      </w:pPr>
      <w:r>
        <w:rPr/>
        <w:t xml:space="preserve">(b) The challenged voter has been judicially declared ineligible to vote due to mental incompetency;</w:t>
      </w:r>
    </w:p>
    <w:p>
      <w:pPr>
        <w:spacing w:before="0" w:after="0" w:line="408" w:lineRule="exact"/>
        <w:ind w:left="0" w:right="0" w:firstLine="576"/>
        <w:jc w:val="left"/>
      </w:pPr>
      <w:r>
        <w:rPr/>
        <w:t xml:space="preserve">(c) The challenged voter does not live at the residential address provided,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and to attempt to contact the challenged voter to learn the challenged voter's actual residence, including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t xml:space="preserve">(C) 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t xml:space="preserve">(D) Searched county auditor property records to determine whether the challenged voter owns any property in the county; and</w:t>
      </w:r>
    </w:p>
    <w:p>
      <w:pPr>
        <w:spacing w:before="0" w:after="0" w:line="408" w:lineRule="exact"/>
        <w:ind w:left="0" w:right="0" w:firstLine="576"/>
        <w:jc w:val="left"/>
      </w:pPr>
      <w:r>
        <w:rPr/>
        <w:t xml:space="preserve">(E) Searched the statewide voter registration database to determine if the voter is registered at any other address in the state;</w:t>
      </w:r>
    </w:p>
    <w:p>
      <w:pPr>
        <w:spacing w:before="0" w:after="0" w:line="408" w:lineRule="exact"/>
        <w:ind w:left="0" w:right="0" w:firstLine="576"/>
        <w:jc w:val="left"/>
      </w:pPr>
      <w:r>
        <w:rPr/>
        <w:t xml:space="preserve">(d) The challenged voter </w:t>
      </w:r>
      <w:r>
        <w:t>((</w:t>
      </w:r>
      <w:r>
        <w:rPr>
          <w:strike/>
        </w:rPr>
        <w:t xml:space="preserve">will</w:t>
      </w:r>
      <w:r>
        <w:t>))</w:t>
      </w:r>
      <w:r>
        <w:rPr>
          <w:u w:val="single"/>
        </w:rPr>
        <w:t xml:space="preserve">is</w:t>
      </w:r>
      <w:r>
        <w:rPr/>
        <w:t xml:space="preserve"> not </w:t>
      </w:r>
      <w:r>
        <w:t>((</w:t>
      </w:r>
      <w:r>
        <w:rPr>
          <w:strike/>
        </w:rPr>
        <w:t xml:space="preserve">be</w:t>
      </w:r>
      <w:r>
        <w:t>))</w:t>
      </w:r>
      <w:r>
        <w:rPr/>
        <w:t xml:space="preserve"> eighteen years of age </w:t>
      </w:r>
      <w:r>
        <w:t>((</w:t>
      </w:r>
      <w:r>
        <w:rPr>
          <w:strike/>
        </w:rPr>
        <w:t xml:space="preserve">by the next election</w:t>
      </w:r>
      <w:r>
        <w:t>))</w:t>
      </w:r>
      <w:r>
        <w:rPr/>
        <w:t xml:space="preserve">;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w:t>
      </w:r>
      <w:r>
        <w:rPr>
          <w:u w:val="single"/>
        </w:rPr>
        <w:t xml:space="preserve">preregister or</w:t>
      </w:r>
      <w:r>
        <w:rPr/>
        <w:t xml:space="preserve"> register to vote or update his or her voter registration by asking the following question:</w:t>
      </w:r>
    </w:p>
    <w:p>
      <w:pPr>
        <w:spacing w:before="120" w:after="0" w:line="408" w:lineRule="exact"/>
        <w:ind w:left="0" w:right="0" w:firstLine="576"/>
        <w:jc w:val="left"/>
      </w:pPr>
      <w:r>
        <w:rPr/>
        <w:t xml:space="preserve">"Do you want to </w:t>
      </w:r>
      <w:r>
        <w:rPr>
          <w:u w:val="single"/>
        </w:rPr>
        <w:t xml:space="preserve">preregister or</w:t>
      </w:r>
      <w:r>
        <w:rPr/>
        <w:t xml:space="preserve"> register to vote or update your voter registration?"</w:t>
      </w:r>
    </w:p>
    <w:p>
      <w:pPr>
        <w:spacing w:before="120" w:after="0" w:line="408" w:lineRule="exact"/>
        <w:ind w:left="0" w:right="0" w:firstLine="576"/>
        <w:jc w:val="left"/>
      </w:pPr>
      <w:r>
        <w:rPr/>
        <w:t xml:space="preserve">If the applicant chooses to </w:t>
      </w:r>
      <w:r>
        <w:rPr>
          <w:u w:val="single"/>
        </w:rPr>
        <w:t xml:space="preserve">preregister or</w:t>
      </w:r>
      <w:r>
        <w:rPr/>
        <w:t xml:space="preserve"> register </w:t>
      </w:r>
      <w:r>
        <w:rPr>
          <w:u w:val="single"/>
        </w:rPr>
        <w:t xml:space="preserve">to vote,</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w:t>
      </w:r>
      <w:r>
        <w:t>((</w:t>
      </w:r>
      <w:r>
        <w:rPr>
          <w:strike/>
        </w:rPr>
        <w:t xml:space="preserve">or will you be eighteen</w:t>
      </w:r>
      <w:r>
        <w:t>))</w:t>
      </w:r>
      <w:r>
        <w:rPr>
          <w:u w:val="single"/>
        </w:rPr>
        <w:t xml:space="preserve">at least sixteen</w:t>
      </w:r>
      <w:r>
        <w:rPr/>
        <w:t xml:space="preserve"> years of age </w:t>
      </w:r>
      <w:r>
        <w:t>((</w:t>
      </w:r>
      <w:r>
        <w:rPr>
          <w:strike/>
        </w:rPr>
        <w:t xml:space="preserve">on or before the next election</w:t>
      </w:r>
      <w:r>
        <w:t>))</w:t>
      </w:r>
      <w:r>
        <w:rPr/>
        <w:t xml:space="preserve">?"</w:t>
      </w:r>
    </w:p>
    <w:p>
      <w:pPr>
        <w:spacing w:before="120" w:after="0" w:line="408" w:lineRule="exact"/>
        <w:ind w:left="0" w:right="0" w:firstLine="576"/>
        <w:jc w:val="left"/>
      </w:pPr>
      <w:r>
        <w:rPr/>
        <w:t xml:space="preserve">If the applicant answers in the affirmative to both questions, the agent shall then submit the </w:t>
      </w:r>
      <w:r>
        <w:rPr>
          <w:u w:val="single"/>
        </w:rPr>
        <w:t xml:space="preserve">preregistration,</w:t>
      </w:r>
      <w:r>
        <w:rPr/>
        <w:t xml:space="preserve"> registration</w:t>
      </w:r>
      <w:r>
        <w:rPr>
          <w:u w:val="single"/>
        </w:rPr>
        <w:t xml:space="preserve">,</w:t>
      </w:r>
      <w:r>
        <w:rPr/>
        <w:t xml:space="preserve"> or update. If the applicant answers in the negative to either question, the agent shall not submit </w:t>
      </w:r>
      <w:r>
        <w:t>((</w:t>
      </w:r>
      <w:r>
        <w:rPr>
          <w:strike/>
        </w:rPr>
        <w:t xml:space="preserve">a voter registration</w:t>
      </w:r>
      <w:r>
        <w:t>))</w:t>
      </w:r>
      <w:r>
        <w:rPr>
          <w:u w:val="single"/>
        </w:rPr>
        <w:t xml:space="preserve">an</w:t>
      </w:r>
      <w:r>
        <w:rPr/>
        <w:t xml:space="preserve"> application. </w:t>
      </w:r>
      <w:r>
        <w:rPr>
          <w:u w:val="single"/>
        </w:rPr>
        <w:t xml:space="preserve">Information provided for preregistration under this section is exempt from public inspection and copying pursuant to RCW 42.56.250.</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Information contained in voter preregistration records under Title 29A RCW and RCW 46.20.155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young voter registration equality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66b6df2807414e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d7542f7a0e45c8" /><Relationship Type="http://schemas.openxmlformats.org/officeDocument/2006/relationships/footer" Target="/word/footer.xml" Id="R66b6df2807414e0d" /></Relationships>
</file>