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f55a8e40614fd0" /></Relationships>
</file>

<file path=word/document.xml><?xml version="1.0" encoding="utf-8"?>
<w:document xmlns:w="http://schemas.openxmlformats.org/wordprocessingml/2006/main">
  <w:body>
    <w:p>
      <w:r>
        <w:t>H-1225.4</w:t>
      </w:r>
    </w:p>
    <w:p>
      <w:pPr>
        <w:jc w:val="center"/>
      </w:pPr>
      <w:r>
        <w:t>_______________________________________________</w:t>
      </w:r>
    </w:p>
    <w:p/>
    <w:p>
      <w:pPr>
        <w:jc w:val="center"/>
      </w:pPr>
      <w:r>
        <w:rPr>
          <w:b/>
        </w:rPr>
        <w:t>SUBSTITUTE HOUSE BILL 1276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Klippert, Goodman, Hayes, Orwall, Moscoso, Pettigrew, Zeiger, Kilduff, and Fey)</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10.21.055, 46.20.385, 46.20.740, 46.20.308, 46.20.750, 46.25.120, 46.61.140, 46.61.5055, 46.01.260, 43.43.395, 9.94A.533, 9.94A.729, 68.50.160, 9.94A.589, 46.61.504, 46.61.503, 46.20.755, 36.28A.300, 36.28A.320, 36.28A.330, 36.28A.370, 36.28A.390, 10.21.015, and 10.21.030; reenacting and amending RCW 46.52.130; adding a new section to chapter 46.61 RCW; repealing RCW 36.28A.310; and prescribing penalties.</w:t>
      </w:r>
    </w:p>
    <w:p>
      <w:r>
        <w:t/>
      </w:r>
    </w:p>
    <w:p>
      <w:r>
        <w:t>BE IT ENACTED BY THE LEGISLATURE OF THE STATE OF WASHINGTON:</w:t>
      </w:r>
    </w:p>
    <w:p>
      <w:pPr>
        <w:spacing w:before="240" w:after="0" w:line="408" w:lineRule="exact"/>
        <w:ind w:left="0" w:right="0" w:firstLine="576"/>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spacing w:before="0" w:after="0" w:line="408" w:lineRule="exact"/>
        <w:ind w:left="0" w:right="0" w:firstLine="576"/>
        <w:jc w:val="left"/>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 (i)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or </w:t>
      </w:r>
      <w:r>
        <w:t>((</w:t>
      </w:r>
      <w:r>
        <w:rPr>
          <w:strike/>
        </w:rPr>
        <w:t xml:space="preserve">(b)</w:t>
      </w:r>
      <w:r>
        <w:t>))</w:t>
      </w:r>
      <w:r>
        <w:rPr>
          <w:u w:val="single"/>
        </w:rPr>
        <w:t xml:space="preserve">(ii)</w:t>
      </w:r>
      <w:r>
        <w:rPr/>
        <w:t xml:space="preserve"> comply with 24/7 sobriety program monitoring, as defined in RCW 36.28A.330; or both.</w:t>
      </w:r>
    </w:p>
    <w:p>
      <w:pPr>
        <w:spacing w:before="0" w:after="0" w:line="408" w:lineRule="exact"/>
        <w:ind w:left="0" w:right="0" w:firstLine="576"/>
        <w:jc w:val="left"/>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spacing w:before="0" w:after="0" w:line="408" w:lineRule="exact"/>
        <w:ind w:left="0" w:right="0" w:firstLine="576"/>
        <w:jc w:val="left"/>
      </w:pPr>
      <w:r>
        <w:rPr>
          <w:u w:val="single"/>
        </w:rPr>
        <w:t xml:space="preserve">(c) The person ordered to install the ignition interlock pursuant to subsection (1)(a) of this section satisfies the requirement to install an ignition interlock by filing a sworn statement with the court before the date for the required ignition interlock installation that states that the person agrees not to operate any motor vehicle while the ignition interlock restriction is imposed by the court; provided, that the ignition interlock requirement will still be reported to the department pursuant to subsection (1)(b) of this section and it will remain unlawful for the person to operate any motor vehicle unless it is equipped with a fully functioning ignition interlock device.</w:t>
      </w:r>
    </w:p>
    <w:p>
      <w:pPr>
        <w:spacing w:before="0" w:after="0" w:line="408" w:lineRule="exact"/>
        <w:ind w:left="0" w:right="0" w:firstLine="576"/>
        <w:jc w:val="left"/>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spacing w:before="0" w:after="0" w:line="408" w:lineRule="exact"/>
        <w:ind w:left="0" w:right="0" w:firstLine="576"/>
        <w:jc w:val="left"/>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spacing w:before="0" w:after="0" w:line="408" w:lineRule="exact"/>
        <w:ind w:left="0" w:right="0" w:firstLine="576"/>
        <w:jc w:val="left"/>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spacing w:before="240" w:after="0" w:line="408" w:lineRule="exact"/>
        <w:ind w:left="0" w:right="0" w:firstLine="576"/>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spacing w:before="0" w:after="0" w:line="408" w:lineRule="exact"/>
        <w:ind w:left="0" w:right="0" w:firstLine="576"/>
        <w:jc w:val="left"/>
      </w:pPr>
      <w:r>
        <w:rPr/>
        <w:t xml:space="preserve">(1)(a) </w:t>
      </w:r>
      <w:r>
        <w:t>((</w:t>
      </w:r>
      <w:r>
        <w:rPr>
          <w:strike/>
        </w:rPr>
        <w:t xml:space="preserve">Beginning January 1, 2009,</w:t>
      </w:r>
      <w:r>
        <w:t>))</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spacing w:before="0" w:after="0" w:line="408" w:lineRule="exact"/>
        <w:ind w:left="0" w:right="0" w:firstLine="576"/>
        <w:jc w:val="left"/>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240" w:after="0" w:line="408" w:lineRule="exact"/>
        <w:ind w:left="0" w:right="0" w:firstLine="576"/>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spacing w:before="0" w:after="0" w:line="408" w:lineRule="exact"/>
        <w:ind w:left="0" w:right="0" w:firstLine="576"/>
        <w:jc w:val="left"/>
      </w:pPr>
      <w:r>
        <w:rPr>
          <w:u w:val="single"/>
        </w:rPr>
        <w:t xml:space="preserve">(3) Any sentence imposed for a violation of subsection (2) of this section shall be served consecutively with any sentence imposed under RCW 46.20.750, 46.61.502, 46.61.504, or 46.61.5055.</w:t>
      </w:r>
    </w:p>
    <w:p>
      <w:pPr>
        <w:spacing w:before="240" w:after="0" w:line="408" w:lineRule="exact"/>
        <w:ind w:left="0" w:right="0" w:firstLine="576"/>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spacing w:before="0" w:after="0" w:line="408" w:lineRule="exact"/>
        <w:ind w:left="0" w:right="0" w:firstLine="576"/>
        <w:jc w:val="left"/>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spacing w:before="0" w:after="0" w:line="408" w:lineRule="exact"/>
        <w:ind w:left="0" w:right="0" w:firstLine="576"/>
        <w:jc w:val="left"/>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w:t>
      </w:r>
      <w:r>
        <w:t>((</w:t>
      </w:r>
      <w:r>
        <w:rPr>
          <w:strike/>
        </w:rPr>
        <w:t xml:space="preserve">or THC</w:t>
      </w:r>
      <w:r>
        <w:t>))</w:t>
      </w:r>
      <w:r>
        <w:rPr/>
        <w:t xml:space="preserve">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spacing w:before="0" w:after="0" w:line="408" w:lineRule="exact"/>
        <w:ind w:left="0" w:right="0" w:firstLine="576"/>
        <w:jc w:val="left"/>
      </w:pPr>
      <w:r>
        <w:rPr/>
        <w:t xml:space="preserve">(a) If the driver refuses to take the test, the driver's license, permit, or privilege to drive will be revoked or denied for at least one year; and</w:t>
      </w:r>
    </w:p>
    <w:p>
      <w:pPr>
        <w:spacing w:before="0" w:after="0" w:line="408" w:lineRule="exact"/>
        <w:ind w:left="0" w:right="0" w:firstLine="576"/>
        <w:jc w:val="left"/>
      </w:pPr>
      <w:r>
        <w:rPr/>
        <w:t xml:space="preserve">(b) If the driver refuses to take the test, the driver's refusal to take the test may be used in a criminal trial; and</w:t>
      </w:r>
    </w:p>
    <w:p>
      <w:pPr>
        <w:spacing w:before="0" w:after="0" w:line="408" w:lineRule="exact"/>
        <w:ind w:left="0" w:right="0" w:firstLine="576"/>
        <w:jc w:val="left"/>
      </w:pPr>
      <w:r>
        <w:rPr/>
        <w:t xml:space="preserve">(c) If the driver submits to the test and the test is administered, the driver's license, permit, or privilege to drive will be suspended, revoked, or denied for at least ninety days if:</w:t>
      </w:r>
    </w:p>
    <w:p>
      <w:pPr>
        <w:spacing w:before="0" w:after="0" w:line="408" w:lineRule="exact"/>
        <w:ind w:left="0" w:right="0" w:firstLine="576"/>
        <w:jc w:val="left"/>
      </w:pPr>
      <w:r>
        <w:rPr/>
        <w:t xml:space="preserve">(i) The driver is age twenty-one or over and the test indicates either that the alcohol concentration of the driver's breath is 0.08 or more </w:t>
      </w:r>
      <w:r>
        <w:t>((</w:t>
      </w:r>
      <w:r>
        <w:rPr>
          <w:strike/>
        </w:rPr>
        <w:t xml:space="preserve">or that the THC concentration of the driver's blood is 5.00 or more</w:t>
      </w:r>
      <w:r>
        <w:t>))</w:t>
      </w:r>
      <w:r>
        <w:rPr/>
        <w:t xml:space="preserve">; or</w:t>
      </w:r>
    </w:p>
    <w:p>
      <w:pPr>
        <w:spacing w:before="0" w:after="0" w:line="408" w:lineRule="exact"/>
        <w:ind w:left="0" w:right="0" w:firstLine="576"/>
        <w:jc w:val="left"/>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spacing w:before="0" w:after="0" w:line="408" w:lineRule="exact"/>
        <w:ind w:left="0" w:right="0" w:firstLine="576"/>
        <w:jc w:val="left"/>
      </w:pPr>
      <w:r>
        <w:rPr/>
        <w:t xml:space="preserve">(iii) The driver is under age twenty-one and the driver is in violation of RCW 46.61.502 or 46.61.504; and</w:t>
      </w:r>
    </w:p>
    <w:p>
      <w:pPr>
        <w:spacing w:before="0" w:after="0" w:line="408" w:lineRule="exact"/>
        <w:ind w:left="0" w:right="0" w:firstLine="576"/>
        <w:jc w:val="left"/>
      </w:pPr>
      <w:r>
        <w:rPr/>
        <w:t xml:space="preserve">(d) If the driver's license, permit, or privilege to drive is suspended, revoked, or denied the driver may be eligible to immediately apply for an ignition interlock driver's license.</w:t>
      </w:r>
    </w:p>
    <w:p>
      <w:pPr>
        <w:spacing w:before="0" w:after="0" w:line="408" w:lineRule="exact"/>
        <w:ind w:left="0" w:right="0" w:firstLine="576"/>
        <w:jc w:val="left"/>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spacing w:before="0" w:after="0" w:line="408" w:lineRule="exact"/>
        <w:ind w:left="0" w:right="0" w:firstLine="576"/>
        <w:jc w:val="left"/>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u w:val="single"/>
        </w:rPr>
        <w:t xml:space="preserve">law</w:t>
      </w:r>
      <w:r>
        <w:rPr/>
        <w:t xml:space="preserve">.</w:t>
      </w:r>
    </w:p>
    <w:p>
      <w:pPr>
        <w:spacing w:before="0" w:after="0" w:line="408" w:lineRule="exact"/>
        <w:ind w:left="0" w:right="0" w:firstLine="576"/>
        <w:jc w:val="left"/>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or any drug, is drawn pursuant to this section when the officer has reasonable grounds to believe that the person is in physical control or driving a vehicle under the influence or in violation of RCW 46.61.503.</w:t>
      </w:r>
    </w:p>
    <w:p>
      <w:pPr>
        <w:spacing w:before="0" w:after="0" w:line="408" w:lineRule="exact"/>
        <w:ind w:left="0" w:right="0" w:firstLine="576"/>
        <w:jc w:val="left"/>
      </w:pPr>
      <w:r>
        <w:rPr/>
        <w:t xml:space="preserve">(5) If, after arrest and after </w:t>
      </w:r>
      <w:r>
        <w:t>((</w:t>
      </w:r>
      <w:r>
        <w:rPr>
          <w:strike/>
        </w:rPr>
        <w:t xml:space="preserve">the</w:t>
      </w:r>
      <w:r>
        <w:t>))</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spacing w:before="0" w:after="0" w:line="408" w:lineRule="exact"/>
        <w:ind w:left="0" w:right="0" w:firstLine="576"/>
        <w:jc w:val="left"/>
      </w:pPr>
      <w:r>
        <w:rPr/>
        <w:t xml:space="preserve">(a) Serve notice in writing on the person on behalf of the department of its intention to suspend, revoke, or deny the person's license, permit, or privilege to drive as required by subsection (6) of this section;</w:t>
      </w:r>
    </w:p>
    <w:p>
      <w:pPr>
        <w:spacing w:before="0" w:after="0" w:line="408" w:lineRule="exact"/>
        <w:ind w:left="0" w:right="0" w:firstLine="576"/>
        <w:jc w:val="left"/>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spacing w:before="0" w:after="0" w:line="408" w:lineRule="exact"/>
        <w:ind w:left="0" w:right="0" w:firstLine="576"/>
        <w:jc w:val="left"/>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spacing w:before="0" w:after="0" w:line="408" w:lineRule="exact"/>
        <w:ind w:left="0" w:right="0" w:firstLine="576"/>
        <w:jc w:val="left"/>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spacing w:before="0" w:after="0" w:line="408" w:lineRule="exact"/>
        <w:ind w:left="0" w:right="0" w:firstLine="576"/>
        <w:jc w:val="left"/>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spacing w:before="0" w:after="0" w:line="408" w:lineRule="exact"/>
        <w:ind w:left="0" w:right="0" w:firstLine="576"/>
        <w:jc w:val="left"/>
      </w:pPr>
      <w:r>
        <w:rPr/>
        <w:t xml:space="preserve">(ii) That after receipt of </w:t>
      </w:r>
      <w:r>
        <w:t>((</w:t>
      </w:r>
      <w:r>
        <w:rPr>
          <w:strike/>
        </w:rPr>
        <w:t xml:space="preserve">the</w:t>
      </w:r>
      <w:r>
        <w:t>))</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spacing w:before="0" w:after="0" w:line="408" w:lineRule="exact"/>
        <w:ind w:left="0" w:right="0" w:firstLine="576"/>
        <w:jc w:val="left"/>
      </w:pPr>
      <w:r>
        <w:rPr/>
        <w:t xml:space="preserve">(iii) Any other information that the director may require by rule.</w:t>
      </w:r>
    </w:p>
    <w:p>
      <w:pPr>
        <w:spacing w:before="0" w:after="0" w:line="408" w:lineRule="exact"/>
        <w:ind w:left="0" w:right="0" w:firstLine="576"/>
        <w:jc w:val="left"/>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spacing w:before="0" w:after="0" w:line="408" w:lineRule="exact"/>
        <w:ind w:left="0" w:right="0" w:firstLine="576"/>
        <w:jc w:val="left"/>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shall have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spacing w:before="0" w:after="0" w:line="408" w:lineRule="exact"/>
        <w:ind w:left="0" w:right="0" w:firstLine="576"/>
        <w:jc w:val="left"/>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spacing w:before="0" w:after="0" w:line="408" w:lineRule="exact"/>
        <w:ind w:left="0" w:right="0" w:firstLine="576"/>
        <w:jc w:val="left"/>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spacing w:before="0" w:after="0" w:line="408" w:lineRule="exact"/>
        <w:ind w:left="0" w:right="0" w:firstLine="576"/>
        <w:jc w:val="left"/>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spacing w:before="0" w:after="0" w:line="408" w:lineRule="exact"/>
        <w:ind w:left="0" w:right="0" w:firstLine="576"/>
        <w:jc w:val="left"/>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spacing w:before="0" w:after="0" w:line="408" w:lineRule="exact"/>
        <w:ind w:left="0" w:right="0" w:firstLine="576"/>
        <w:jc w:val="left"/>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spacing w:before="0" w:after="0" w:line="408" w:lineRule="exact"/>
        <w:ind w:left="0" w:right="0" w:firstLine="576"/>
        <w:jc w:val="left"/>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spacing w:before="240" w:after="0" w:line="408" w:lineRule="exact"/>
        <w:ind w:left="0" w:right="0" w:firstLine="576"/>
        <w:jc w:val="center"/>
      </w:pPr>
      <w:r>
        <w:rPr>
          <w:b/>
        </w:rPr>
        <w:t xml:space="preserve">Circumventing ignition interlock</w:t>
      </w:r>
      <w:r>
        <w:rPr>
          <w:rFonts w:ascii="Times New Roman" w:hAnsi="Times New Roman"/>
          <w:b/>
        </w:rPr>
        <w:t xml:space="preserve">—</w:t>
      </w:r>
      <w:r>
        <w:rPr>
          <w:b/>
        </w:rPr>
        <w:t xml:space="preserve">Penalty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spacing w:before="0" w:after="0" w:line="408" w:lineRule="exact"/>
        <w:ind w:left="0" w:right="0" w:firstLine="576"/>
        <w:jc w:val="left"/>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spacing w:before="0" w:after="0" w:line="408" w:lineRule="exact"/>
        <w:ind w:left="0" w:right="0" w:firstLine="576"/>
        <w:jc w:val="left"/>
      </w:pPr>
      <w:r>
        <w:rPr>
          <w:u w:val="single"/>
        </w:rPr>
        <w:t xml:space="preserve">(a) Tampers with the device by modifying, detaching, disconnecting, or otherwise disabling it to allow the restricted driver to operate the vehicle;</w:t>
      </w:r>
    </w:p>
    <w:p>
      <w:pPr>
        <w:spacing w:before="0" w:after="0" w:line="408" w:lineRule="exact"/>
        <w:ind w:left="0" w:right="0" w:firstLine="576"/>
        <w:jc w:val="left"/>
      </w:pPr>
      <w:r>
        <w:rPr>
          <w:u w:val="single"/>
        </w:rPr>
        <w:t xml:space="preserve">(b) Uses or requests another person to use a filter or other device to circumvent the ignition interlock or to start or operate the vehicle to allow the restricted driver to operate the vehicle;</w:t>
      </w:r>
    </w:p>
    <w:p>
      <w:pPr>
        <w:spacing w:before="0" w:after="0" w:line="408" w:lineRule="exact"/>
        <w:ind w:left="0" w:right="0" w:firstLine="576"/>
        <w:jc w:val="left"/>
      </w:pPr>
      <w:r>
        <w:rPr>
          <w:u w:val="single"/>
        </w:rPr>
        <w:t xml:space="preserve">(c) Has, directs, authorizes, or requests another person to tamper with the device by modifying, detaching, disconnecting, or otherwise disabling it to allow the restricted driver to operate the vehicle; or</w:t>
      </w:r>
    </w:p>
    <w:p>
      <w:pPr>
        <w:spacing w:before="0" w:after="0" w:line="408" w:lineRule="exact"/>
        <w:ind w:left="0" w:right="0" w:firstLine="576"/>
        <w:jc w:val="left"/>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spacing w:before="0" w:after="0" w:line="408" w:lineRule="exact"/>
        <w:ind w:left="0" w:right="0" w:firstLine="576"/>
        <w:jc w:val="left"/>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spacing w:before="0" w:after="0" w:line="408" w:lineRule="exact"/>
        <w:ind w:left="0" w:right="0" w:firstLine="576"/>
        <w:jc w:val="left"/>
      </w:pPr>
      <w:r>
        <w:rPr>
          <w:u w:val="single"/>
        </w:rPr>
        <w:t xml:space="preserve">(3) Any sentence imposed for a violation of subsection (1) of this section shall be served consecutively with any sentence imposed under RCW 46.20.740, 46.61.502, 46.61.504, 46.61.5055, 46.61.520(1)(a), or 46.61.522(1)(b).</w:t>
      </w:r>
    </w:p>
    <w:p>
      <w:pPr>
        <w:spacing w:before="240" w:after="0" w:line="408" w:lineRule="exact"/>
        <w:ind w:left="0" w:right="0" w:firstLine="576"/>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spacing w:before="0" w:after="0" w:line="408" w:lineRule="exact"/>
        <w:ind w:left="0" w:right="0" w:firstLine="576"/>
        <w:jc w:val="left"/>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w:t>
      </w:r>
      <w:r>
        <w:t>((</w:t>
      </w:r>
      <w:r>
        <w:rPr>
          <w:strike/>
        </w:rPr>
        <w:t xml:space="preserve">or the presence of other drugs</w:t>
      </w:r>
      <w:r>
        <w:t>))</w:t>
      </w:r>
      <w:r>
        <w:rPr/>
        <w:t xml:space="preserve">.</w:t>
      </w:r>
    </w:p>
    <w:p>
      <w:pPr>
        <w:spacing w:before="0" w:after="0" w:line="408" w:lineRule="exact"/>
        <w:ind w:left="0" w:right="0" w:firstLine="576"/>
        <w:jc w:val="left"/>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u w:val="single"/>
        </w:rPr>
        <w:t xml:space="preserve">reasonable grounds</w:t>
      </w:r>
      <w:r>
        <w:rPr/>
        <w:t xml:space="preserve"> to believe that driver was driving a commercial motor vehicle while having alcohol in his or her system or while under the influence of any drug.</w:t>
      </w:r>
    </w:p>
    <w:p>
      <w:pPr>
        <w:spacing w:before="0" w:after="0" w:line="408" w:lineRule="exact"/>
        <w:ind w:left="0" w:right="0" w:firstLine="576"/>
        <w:jc w:val="left"/>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spacing w:before="0" w:after="0" w:line="408" w:lineRule="exact"/>
        <w:ind w:left="0" w:right="0" w:firstLine="576"/>
        <w:jc w:val="left"/>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spacing w:before="0" w:after="0" w:line="408" w:lineRule="exact"/>
        <w:ind w:left="0" w:right="0" w:firstLine="576"/>
        <w:jc w:val="left"/>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spacing w:before="0" w:after="0" w:line="408" w:lineRule="exact"/>
        <w:ind w:left="0" w:right="0" w:firstLine="576"/>
        <w:jc w:val="left"/>
      </w:pPr>
      <w:r>
        <w:t>((</w:t>
      </w:r>
      <w:r>
        <w:rPr>
          <w:strike/>
        </w:rPr>
        <w:t xml:space="preserve">(5)</w:t>
      </w:r>
      <w:r>
        <w:t>))</w:t>
      </w:r>
      <w:r>
        <w:rPr>
          <w:u w:val="single"/>
        </w:rPr>
        <w:t xml:space="preserve">(6)</w:t>
      </w:r>
      <w:r>
        <w:rPr/>
        <w:t xml:space="preserve"> Upon receipt of the sworn report of a law enforcement officer under subsection </w:t>
      </w:r>
      <w:r>
        <w:t>((</w:t>
      </w:r>
      <w:r>
        <w:rPr>
          <w:strike/>
        </w:rPr>
        <w:t xml:space="preserve">(4)</w:t>
      </w:r>
      <w:r>
        <w:t>))</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spacing w:before="0" w:after="0" w:line="408" w:lineRule="exact"/>
        <w:ind w:left="0" w:right="0" w:firstLine="576"/>
        <w:jc w:val="left"/>
      </w:pPr>
      <w:r>
        <w:t>((</w:t>
      </w:r>
      <w:r>
        <w:rPr>
          <w:strike/>
        </w:rPr>
        <w:t xml:space="preserve">(6)</w:t>
      </w:r>
      <w:r>
        <w:t>))</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spacing w:before="0" w:after="0" w:line="408" w:lineRule="exact"/>
        <w:ind w:left="0" w:right="0" w:firstLine="576"/>
        <w:jc w:val="left"/>
      </w:pPr>
      <w:r>
        <w:t>((</w:t>
      </w:r>
      <w:r>
        <w:rPr>
          <w:strike/>
        </w:rPr>
        <w:t xml:space="preserve">(7)</w:t>
      </w:r>
      <w:r>
        <w:t>))</w:t>
      </w:r>
      <w:r>
        <w:rPr>
          <w:u w:val="single"/>
        </w:rPr>
        <w:t xml:space="preserve">(8)</w:t>
      </w:r>
      <w:r>
        <w:rPr/>
        <w:t xml:space="preserve"> The hearing provisions of this section do not apply to those persons disqualified from driving a commercial motor vehicle under RCW 46.25.090(7).</w:t>
      </w:r>
    </w:p>
    <w:p>
      <w:pPr>
        <w:spacing w:before="240" w:after="0" w:line="408" w:lineRule="exact"/>
        <w:ind w:left="0" w:right="0" w:firstLine="576"/>
        <w:jc w:val="center"/>
      </w:pPr>
      <w:r>
        <w:rPr>
          <w:b/>
        </w:rPr>
        <w:t xml:space="preserve">Open container law for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(1)(a) It is a traffic infraction:</w:t>
      </w:r>
    </w:p>
    <w:p>
      <w:pPr>
        <w:spacing w:before="0" w:after="0" w:line="408" w:lineRule="exact"/>
        <w:ind w:left="0" w:right="0" w:firstLine="576"/>
        <w:jc w:val="left"/>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spacing w:before="0" w:after="0" w:line="408" w:lineRule="exact"/>
        <w:ind w:left="0" w:right="0" w:firstLine="576"/>
        <w:jc w:val="left"/>
      </w:pPr>
      <w:r>
        <w:rPr/>
        <w:t xml:space="preserve">(ii) To consume marijuana in any manner including, but not limited to, smoking or ingesting in a motor vehicle when the vehicle is upon the public highway; or</w:t>
      </w:r>
    </w:p>
    <w:p>
      <w:pPr>
        <w:spacing w:before="0" w:after="0" w:line="408" w:lineRule="exact"/>
        <w:ind w:left="0" w:right="0" w:firstLine="576"/>
        <w:jc w:val="left"/>
      </w:pPr>
      <w:r>
        <w:rPr/>
        <w:t xml:space="preserve">(iii) To place marijuana in a container specifically labeled by the manufacturer of the container as containing a nonmarijuana substance and to then violate (a)(i) of this subsection.</w:t>
      </w:r>
    </w:p>
    <w:p>
      <w:pPr>
        <w:spacing w:before="0" w:after="0" w:line="408" w:lineRule="exact"/>
        <w:ind w:left="0" w:right="0" w:firstLine="576"/>
        <w:jc w:val="left"/>
      </w:pPr>
      <w:r>
        <w:rPr/>
        <w:t xml:space="preserve">(b) There is a rebuttable presumption that it is a traffic infraction if the original container of marijuana is incorrectly labeled and there is a subsequent violation of (a)(i) of this subsection.</w:t>
      </w:r>
    </w:p>
    <w:p>
      <w:pPr>
        <w:spacing w:before="0" w:after="0" w:line="408" w:lineRule="exact"/>
        <w:ind w:left="0" w:right="0" w:firstLine="576"/>
        <w:jc w:val="left"/>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spacing w:before="240" w:after="0" w:line="408" w:lineRule="exact"/>
        <w:ind w:left="0" w:right="0" w:firstLine="576"/>
        <w:jc w:val="center"/>
      </w:pPr>
      <w:r>
        <w:rPr>
          <w:b/>
        </w:rPr>
        <w:t xml:space="preserve">Driving on roadways laned for traffic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140</w:t>
      </w:r>
      <w:r>
        <w:rPr/>
        <w:t xml:space="preserve"> and 1965 ex.s. c 155 s 23 are each amended to read as follows:</w:t>
      </w:r>
    </w:p>
    <w:p>
      <w:pPr>
        <w:spacing w:before="0" w:after="0" w:line="408" w:lineRule="exact"/>
        <w:ind w:left="0" w:right="0" w:firstLine="576"/>
        <w:jc w:val="left"/>
      </w:pPr>
      <w:r>
        <w:rPr/>
        <w:t xml:space="preserve">Whenever any roadway has been divided into two or more clearly marked lanes for traffic the following rules in addition to all others consistent herewith shall apply:</w:t>
      </w:r>
    </w:p>
    <w:p>
      <w:pPr>
        <w:spacing w:before="0" w:after="0" w:line="408" w:lineRule="exact"/>
        <w:ind w:left="0" w:right="0" w:firstLine="576"/>
        <w:jc w:val="left"/>
      </w:pPr>
      <w:r>
        <w:rPr/>
        <w:t xml:space="preserve">(1) A vehicle shall be driven </w:t>
      </w:r>
      <w:r>
        <w:t>((</w:t>
      </w:r>
      <w:r>
        <w:rPr>
          <w:strike/>
        </w:rPr>
        <w:t xml:space="preserve">as nearly as practicable</w:t>
      </w:r>
      <w:r>
        <w:t>))</w:t>
      </w:r>
      <w:r>
        <w:rPr/>
        <w:t xml:space="preserve"> entirely within a single lane and shall not be moved from such lane until the driver has first ascertained that such movement can be made with safety.</w:t>
      </w:r>
    </w:p>
    <w:p>
      <w:pPr>
        <w:spacing w:before="0" w:after="0" w:line="408" w:lineRule="exact"/>
        <w:ind w:left="0" w:right="0" w:firstLine="576"/>
        <w:jc w:val="left"/>
      </w:pPr>
      <w:r>
        <w:rPr/>
        <w:t xml:space="preserve">(2) Upon a roadway which is divided into three lanes and provides for two-way movement of traffic, a vehicle shall not be driven in the center lane except when overtaking and passing another vehicle traveling in the same direction when such center lane is clear of traffic within a safe distance, or in preparation for making a left turn or where such center lane is at the time allocated exclusively to traffic moving in the same direction that the vehicle is proceeding and such allocation is designated by official traffic-control devices.</w:t>
      </w:r>
    </w:p>
    <w:p>
      <w:pPr>
        <w:spacing w:before="0" w:after="0" w:line="408" w:lineRule="exact"/>
        <w:ind w:left="0" w:right="0" w:firstLine="576"/>
        <w:jc w:val="left"/>
      </w:pPr>
      <w:r>
        <w:rPr/>
        <w:t xml:space="preserve">(3) Official traffic-control devices may be erected directing slow moving or other specified traffic to use a designated lane or designating those lanes to be used by traffic moving in a particular direction regardless of the center of the roadway and drivers of vehicles shall obey the directions of every such device.</w:t>
      </w:r>
    </w:p>
    <w:p>
      <w:pPr>
        <w:spacing w:before="0" w:after="0" w:line="408" w:lineRule="exact"/>
        <w:ind w:left="0" w:right="0" w:firstLine="576"/>
        <w:jc w:val="left"/>
      </w:pPr>
      <w:r>
        <w:rPr/>
        <w:t xml:space="preserve">(4) Official traffic-control devices may be installed prohibiting the changing of lanes on sections of roadway and drivers of vehicles shall obey the directions of every such device.</w:t>
      </w:r>
    </w:p>
    <w:p>
      <w:pPr>
        <w:spacing w:before="0" w:after="0" w:line="408" w:lineRule="exact"/>
        <w:ind w:left="0" w:right="0" w:firstLine="576"/>
        <w:jc w:val="left"/>
      </w:pPr>
      <w:r>
        <w:rPr>
          <w:u w:val="single"/>
        </w:rPr>
        <w:t xml:space="preserve">(5) It is an affirmative defense to a violation of this section, which the driver must establish by a preponderance of the evidence, that the vehicle crossed into another lane as a result of an act, omission, or occurrence outside of the driver's immediate control and only to the minimum extent reasonably necessary under the circumstances.</w:t>
      </w:r>
    </w:p>
    <w:p>
      <w:pPr>
        <w:spacing w:before="240" w:after="0" w:line="408" w:lineRule="exact"/>
        <w:ind w:left="0" w:right="0" w:firstLine="576"/>
        <w:jc w:val="center"/>
      </w:pPr>
      <w:r>
        <w:rPr>
          <w:b/>
        </w:rPr>
        <w:t xml:space="preserve">Alcohol and drug violators</w:t>
      </w:r>
      <w:r>
        <w:rPr>
          <w:rFonts w:ascii="Times New Roman" w:hAnsi="Times New Roman"/>
          <w:b/>
        </w:rPr>
        <w:t xml:space="preserve">—</w:t>
      </w:r>
      <w:r>
        <w:rPr>
          <w:b/>
        </w:rPr>
        <w:t xml:space="preserve">Penalty schedule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w:t>
      </w:r>
      <w:r>
        <w:rPr>
          <w:u w:val="single"/>
        </w:rPr>
        <w:t xml:space="preserve">, and if available in the county or city, the court may also order the offender to not less than thirty days of the 24/7 sobriety program monitoring pursuant to chapter 36.28A RCW</w:t>
      </w:r>
      <w:r>
        <w:rPr/>
        <w:t xml:space="preserve">;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w:t>
      </w:r>
      <w:r>
        <w:rPr>
          <w:u w:val="single"/>
        </w:rPr>
        <w:t xml:space="preserve">, and if available in the county or city, the court may also order the offender to not less than thirty days of the 24/7 sobriety program monitoring pursuant to chapter 36.28A RCW</w:t>
      </w:r>
      <w:r>
        <w:rPr/>
        <w:t xml:space="preserve">;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Four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four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p>
    <w:p>
      <w:pPr>
        <w:spacing w:before="0" w:after="0" w:line="408" w:lineRule="exact"/>
        <w:ind w:left="0" w:right="0" w:firstLine="576"/>
        <w:jc w:val="left"/>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w:t>
      </w:r>
      <w:r>
        <w:rPr>
          <w:u w:val="single"/>
        </w:rPr>
        <w:t xml:space="preserve">(2)</w:t>
      </w:r>
      <w:r>
        <w:rPr/>
        <w:t xml:space="preserve"> or an equivalent local ordinance;</w:t>
      </w:r>
    </w:p>
    <w:p>
      <w:pPr>
        <w:spacing w:before="0" w:after="0" w:line="408" w:lineRule="exact"/>
        <w:ind w:left="0" w:right="0" w:firstLine="576"/>
        <w:jc w:val="left"/>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spacing w:before="0" w:after="0" w:line="408" w:lineRule="exact"/>
        <w:ind w:left="0" w:right="0" w:firstLine="576"/>
        <w:jc w:val="left"/>
      </w:pPr>
      <w:r>
        <w:t>((</w:t>
      </w:r>
      <w:r>
        <w:rPr>
          <w:strike/>
        </w:rPr>
        <w:t xml:space="preserve">(vi)</w:t>
      </w:r>
      <w:r>
        <w:t>))</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u w:val="single"/>
        </w:rPr>
        <w:t xml:space="preserve">(viii) A conviction for a violation of RCW 46.61.503 or an equivalent local ordinance;</w:t>
      </w:r>
    </w:p>
    <w:p>
      <w:pPr>
        <w:spacing w:before="0" w:after="0" w:line="408" w:lineRule="exact"/>
        <w:ind w:left="0" w:right="0" w:firstLine="576"/>
        <w:jc w:val="left"/>
      </w:pPr>
      <w:r>
        <w:rPr>
          <w:u w:val="single"/>
        </w:rPr>
        <w:t xml:space="preserve">(ix) A conviction for a violation of RCW 79A.60.060(2)(b) or an equivalent local ordinance;</w:t>
      </w:r>
    </w:p>
    <w:p>
      <w:pPr>
        <w:spacing w:before="0" w:after="0" w:line="408" w:lineRule="exact"/>
        <w:ind w:left="0" w:right="0" w:firstLine="576"/>
        <w:jc w:val="left"/>
      </w:pPr>
      <w:r>
        <w:rPr>
          <w:u w:val="single"/>
        </w:rPr>
        <w:t xml:space="preserve">(x) A conviction for a violation of RCW 79A.60.060(2)(a) or an equivalent local ordinance if the conviction is the result of a charge that was originally filed as a violation of RCW 79A.60.060(2)(b) or an equivalent local ordinance;</w:t>
      </w:r>
    </w:p>
    <w:p>
      <w:pPr>
        <w:spacing w:before="0" w:after="0" w:line="408" w:lineRule="exact"/>
        <w:ind w:left="0" w:right="0" w:firstLine="576"/>
        <w:jc w:val="left"/>
      </w:pPr>
      <w:r>
        <w:rPr>
          <w:u w:val="single"/>
        </w:rPr>
        <w:t xml:space="preserve">(xi) A conviction for a violation of RCW 79A.60.050(1)(a) or an equivalent local ordinance;</w:t>
      </w:r>
    </w:p>
    <w:p>
      <w:pPr>
        <w:spacing w:before="0" w:after="0" w:line="408" w:lineRule="exact"/>
        <w:ind w:left="0" w:right="0" w:firstLine="576"/>
        <w:jc w:val="left"/>
      </w:pPr>
      <w:r>
        <w:rPr>
          <w:u w:val="single"/>
        </w:rPr>
        <w:t xml:space="preserve">(xii) A conviction for a violation of RCW 79A.60.050(1) (b) or (c), or an equivalent local ordinance if the conviction is the result of a charge that was originally filed as a violation of RCW 79A.60.050(1)(a) or an equivalent local ordinance;</w:t>
      </w:r>
    </w:p>
    <w:p>
      <w:pPr>
        <w:spacing w:before="0" w:after="0" w:line="408" w:lineRule="exact"/>
        <w:ind w:left="0" w:right="0" w:firstLine="576"/>
        <w:jc w:val="left"/>
      </w:pPr>
      <w:r>
        <w:rPr>
          <w:u w:val="single"/>
        </w:rPr>
        <w:t xml:space="preserve">(xiii)</w:t>
      </w:r>
      <w:r>
        <w:rPr/>
        <w:t xml:space="preserve"> A conviction for a violation of RCW 46.09.470(2) or an equivalent local ordinance;</w:t>
      </w:r>
    </w:p>
    <w:p>
      <w:pPr>
        <w:spacing w:before="0" w:after="0" w:line="408" w:lineRule="exact"/>
        <w:ind w:left="0" w:right="0" w:firstLine="576"/>
        <w:jc w:val="left"/>
      </w:pPr>
      <w:r>
        <w:t>((</w:t>
      </w:r>
      <w:r>
        <w:rPr>
          <w:strike/>
        </w:rPr>
        <w:t xml:space="preserve">(vii)</w:t>
      </w:r>
      <w:r>
        <w:t>))</w:t>
      </w:r>
      <w:r>
        <w:rPr>
          <w:u w:val="single"/>
        </w:rPr>
        <w:t xml:space="preserve">(xiv)</w:t>
      </w:r>
      <w:r>
        <w:rPr/>
        <w:t xml:space="preserve"> A conviction for a violation of RCW 46.10.490(2) or an equivalent local ordinance;</w:t>
      </w:r>
    </w:p>
    <w:p>
      <w:pPr>
        <w:spacing w:before="0" w:after="0" w:line="408" w:lineRule="exact"/>
        <w:ind w:left="0" w:right="0" w:firstLine="576"/>
        <w:jc w:val="left"/>
      </w:pPr>
      <w:r>
        <w:t>((</w:t>
      </w:r>
      <w:r>
        <w:rPr>
          <w:strike/>
        </w:rPr>
        <w:t xml:space="preserve">(viii)</w:t>
      </w:r>
      <w:r>
        <w:t>))</w:t>
      </w:r>
      <w:r>
        <w:rPr>
          <w:u w:val="single"/>
        </w:rPr>
        <w:t xml:space="preserve">(xv)</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t>((</w:t>
      </w:r>
      <w:r>
        <w:rPr>
          <w:strike/>
        </w:rPr>
        <w:t xml:space="preserve">(ix)</w:t>
      </w:r>
      <w:r>
        <w:t>))</w:t>
      </w:r>
      <w:r>
        <w:rPr>
          <w:u w:val="single"/>
        </w:rPr>
        <w:t xml:space="preserve">(xvi)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t>((</w:t>
      </w:r>
      <w:r>
        <w:rPr>
          <w:strike/>
        </w:rPr>
        <w:t xml:space="preserve">(x)</w:t>
      </w:r>
      <w:r>
        <w:t>))</w:t>
      </w:r>
      <w:r>
        <w:rPr>
          <w:u w:val="single"/>
        </w:rPr>
        <w:t xml:space="preserve">(xvii)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w:t>
      </w:r>
      <w:r>
        <w:t>))</w:t>
      </w:r>
      <w:r>
        <w:rPr>
          <w:u w:val="single"/>
        </w:rPr>
        <w:t xml:space="preserve">(xviii)</w:t>
      </w:r>
      <w:r>
        <w:rPr/>
        <w:t xml:space="preserve"> An out-of-state conviction for a violation that would have been a violation of (a)(i), (ii), </w:t>
      </w:r>
      <w:r>
        <w:t>((</w:t>
      </w:r>
      <w:r>
        <w:rPr>
          <w:strike/>
        </w:rPr>
        <w:t xml:space="preserve">(viii)</w:t>
      </w:r>
      <w:r>
        <w:t>))</w:t>
      </w:r>
      <w:r>
        <w:rPr>
          <w:u w:val="single"/>
        </w:rPr>
        <w:t xml:space="preserve">(xv)</w:t>
      </w:r>
      <w:r>
        <w:rPr/>
        <w:t xml:space="preserve">, </w:t>
      </w:r>
      <w:r>
        <w:t>((</w:t>
      </w:r>
      <w:r>
        <w:rPr>
          <w:strike/>
        </w:rPr>
        <w:t xml:space="preserve">(ix)</w:t>
      </w:r>
      <w:r>
        <w:t>))</w:t>
      </w:r>
      <w:r>
        <w:rPr>
          <w:u w:val="single"/>
        </w:rPr>
        <w:t xml:space="preserve">(xvi)</w:t>
      </w:r>
      <w:r>
        <w:rPr/>
        <w:t xml:space="preserve">, or </w:t>
      </w:r>
      <w:r>
        <w:t>((</w:t>
      </w:r>
      <w:r>
        <w:rPr>
          <w:strike/>
        </w:rPr>
        <w:t xml:space="preserve">(x)</w:t>
      </w:r>
      <w:r>
        <w:t>))</w:t>
      </w:r>
      <w:r>
        <w:rPr>
          <w:u w:val="single"/>
        </w:rPr>
        <w:t xml:space="preserve">(xvii)</w:t>
      </w:r>
      <w:r>
        <w:rPr/>
        <w:t xml:space="preserve"> of this subsection if committed in this state;</w:t>
      </w:r>
    </w:p>
    <w:p>
      <w:pPr>
        <w:spacing w:before="0" w:after="0" w:line="408" w:lineRule="exact"/>
        <w:ind w:left="0" w:right="0" w:firstLine="576"/>
        <w:jc w:val="left"/>
      </w:pPr>
      <w:r>
        <w:t>((</w:t>
      </w:r>
      <w:r>
        <w:rPr>
          <w:strike/>
        </w:rPr>
        <w:t xml:space="preserve">(xii)</w:t>
      </w:r>
      <w:r>
        <w:t>))</w:t>
      </w:r>
      <w:r>
        <w:rPr>
          <w:u w:val="single"/>
        </w:rPr>
        <w:t xml:space="preserve">(xix)</w:t>
      </w:r>
      <w:r>
        <w:rPr/>
        <w:t xml:space="preserve"> A deferred prosecution under chapter 10.05 RCW granted in a prosecution for a violation of RCW 46.61.502, 46.61.504, or an equivalent local ordinance;</w:t>
      </w:r>
    </w:p>
    <w:p>
      <w:pPr>
        <w:spacing w:before="0" w:after="0" w:line="408" w:lineRule="exact"/>
        <w:ind w:left="0" w:right="0" w:firstLine="576"/>
        <w:jc w:val="left"/>
      </w:pPr>
      <w:r>
        <w:t>((</w:t>
      </w:r>
      <w:r>
        <w:rPr>
          <w:strike/>
        </w:rPr>
        <w:t xml:space="preserve">(xiii)</w:t>
      </w:r>
      <w:r>
        <w:t>))</w:t>
      </w:r>
      <w:r>
        <w:rPr>
          <w:u w:val="single"/>
        </w:rPr>
        <w:t xml:space="preserve">(xx)</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t>((</w:t>
      </w:r>
      <w:r>
        <w:rPr>
          <w:strike/>
        </w:rPr>
        <w:t xml:space="preserve">(xiv)</w:t>
      </w:r>
      <w:r>
        <w:t>))</w:t>
      </w:r>
      <w:r>
        <w:rPr>
          <w:u w:val="single"/>
        </w:rPr>
        <w:t xml:space="preserve">(xxi)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t>((</w:t>
      </w:r>
      <w:r>
        <w:rPr>
          <w:strike/>
        </w:rPr>
        <w:t xml:space="preserve">(xv)</w:t>
      </w:r>
      <w:r>
        <w:t>))</w:t>
      </w:r>
      <w:r>
        <w:rPr>
          <w:u w:val="single"/>
        </w:rPr>
        <w:t xml:space="preserve">(xxii)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alcohol or drug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spacing w:before="0" w:after="0" w:line="408" w:lineRule="exact"/>
        <w:ind w:left="0" w:right="0" w:firstLine="576"/>
        <w:jc w:val="left"/>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spacing w:before="0" w:after="0" w:line="408" w:lineRule="exact"/>
        <w:ind w:left="0" w:right="0" w:firstLine="576"/>
        <w:jc w:val="left"/>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spacing w:before="0" w:after="0" w:line="408" w:lineRule="exact"/>
        <w:ind w:left="0" w:right="0" w:firstLine="576"/>
        <w:jc w:val="left"/>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spacing w:before="0" w:after="0" w:line="408" w:lineRule="exact"/>
        <w:ind w:left="0" w:right="0" w:firstLine="576"/>
        <w:jc w:val="left"/>
      </w:pPr>
      <w:r>
        <w:rPr/>
        <w:t xml:space="preserve">(c) For purposes of RCW 46.52.101 and 46.52.130, offenses subject to this subsection shall be considered "alcohol-related" offenses.</w:t>
      </w:r>
    </w:p>
    <w:p>
      <w:pPr>
        <w:spacing w:before="240" w:after="0" w:line="408" w:lineRule="exact"/>
        <w:ind w:left="0" w:right="0" w:firstLine="576"/>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spacing w:before="0" w:after="0" w:line="408" w:lineRule="exact"/>
        <w:ind w:left="0" w:right="0" w:firstLine="576"/>
        <w:jc w:val="left"/>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spacing w:before="0" w:after="0" w:line="408" w:lineRule="exact"/>
        <w:ind w:left="0" w:right="0" w:firstLine="576"/>
        <w:jc w:val="left"/>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spacing w:before="0" w:after="0" w:line="408" w:lineRule="exact"/>
        <w:ind w:left="0" w:right="0" w:firstLine="576"/>
        <w:jc w:val="left"/>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spacing w:before="0" w:after="0" w:line="408" w:lineRule="exact"/>
        <w:ind w:left="0" w:right="0" w:firstLine="576"/>
        <w:jc w:val="left"/>
      </w:pPr>
      <w:r>
        <w:rPr/>
        <w:t xml:space="preserve">(3)(a) An ignition interlock device must employ</w:t>
      </w:r>
      <w:r>
        <w:rPr>
          <w:u w:val="single"/>
        </w:rPr>
        <w:t xml:space="preserve">:</w:t>
      </w:r>
    </w:p>
    <w:p>
      <w:pPr>
        <w:spacing w:before="0" w:after="0" w:line="408" w:lineRule="exact"/>
        <w:ind w:left="0" w:right="0" w:firstLine="576"/>
        <w:jc w:val="left"/>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spacing w:before="0" w:after="0" w:line="408" w:lineRule="exact"/>
        <w:ind w:left="0" w:right="0" w:firstLine="576"/>
        <w:jc w:val="left"/>
      </w:pPr>
      <w:r>
        <w:rPr>
          <w:strike/>
        </w:rPr>
        <w:t xml:space="preserve">(b) When reasonably available in the area, as determined by the state patrol, an ignition interlock device must employ</w:t>
      </w:r>
      <w:r>
        <w:t>))</w:t>
      </w:r>
      <w:r>
        <w:rPr>
          <w:u w:val="single"/>
        </w:rPr>
        <w:t xml:space="preserve">;</w:t>
      </w:r>
    </w:p>
    <w:p>
      <w:pPr>
        <w:spacing w:before="0" w:after="0" w:line="408" w:lineRule="exact"/>
        <w:ind w:left="0" w:right="0" w:firstLine="576"/>
        <w:jc w:val="left"/>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spacing w:before="0" w:after="0" w:line="408" w:lineRule="exact"/>
        <w:ind w:left="0" w:right="0" w:firstLine="576"/>
        <w:jc w:val="left"/>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spacing w:before="0" w:after="0" w:line="408" w:lineRule="exact"/>
        <w:ind w:left="0" w:right="0" w:firstLine="576"/>
        <w:jc w:val="left"/>
      </w:pPr>
      <w:r>
        <w:t>((</w:t>
      </w:r>
      <w:r>
        <w:rPr>
          <w:strike/>
        </w:rPr>
        <w:t xml:space="preserve">(c)</w:t>
      </w:r>
      <w:r>
        <w:t>))</w:t>
      </w:r>
      <w:r>
        <w:rPr>
          <w:u w:val="single"/>
        </w:rPr>
        <w:t xml:space="preserve">(b)</w:t>
      </w:r>
      <w:r>
        <w:rPr/>
        <w:t xml:space="preserve"> To be certified, an ignition interlock device must:</w:t>
      </w:r>
    </w:p>
    <w:p>
      <w:pPr>
        <w:spacing w:before="0" w:after="0" w:line="408" w:lineRule="exact"/>
        <w:ind w:left="0" w:right="0" w:firstLine="576"/>
        <w:jc w:val="left"/>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spacing w:before="0" w:after="0" w:line="408" w:lineRule="exact"/>
        <w:ind w:left="0" w:right="0" w:firstLine="576"/>
        <w:jc w:val="left"/>
      </w:pPr>
      <w:r>
        <w:rPr/>
        <w:t xml:space="preserve">(ii) Be maintained in accordance with the rules and standards adopted by the state patrol.</w:t>
      </w:r>
    </w:p>
    <w:p>
      <w:pPr>
        <w:spacing w:before="240" w:after="0" w:line="408" w:lineRule="exact"/>
        <w:ind w:left="0" w:right="0" w:firstLine="576"/>
        <w:jc w:val="center"/>
      </w:pPr>
      <w:r>
        <w:rPr>
          <w:b/>
        </w:rPr>
        <w:t xml:space="preserve">Adjustments to standard sentences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 </w:t>
      </w:r>
      <w:r>
        <w:rPr>
          <w:u w:val="single"/>
        </w:rPr>
        <w:t xml:space="preserve">The enhancement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240" w:after="0" w:line="408" w:lineRule="exact"/>
        <w:ind w:left="0" w:right="0" w:firstLine="576"/>
        <w:jc w:val="center"/>
      </w:pPr>
      <w:r>
        <w:rPr>
          <w:b/>
        </w:rPr>
        <w:t xml:space="preserve">Earned release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2014 c 130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t>
      </w:r>
      <w:r>
        <w:t>((</w:t>
      </w:r>
      <w:r>
        <w:rPr>
          <w:strike/>
        </w:rPr>
        <w:t xml:space="preserve">who</w:t>
      </w:r>
      <w:r>
        <w:t>))</w:t>
      </w:r>
      <w:r>
        <w:rPr>
          <w:u w:val="single"/>
        </w:rPr>
        <w:t xml:space="preserve">shall not receive any good time credits or earned release time for that portion of his or her sentence that results from:</w:t>
      </w:r>
    </w:p>
    <w:p>
      <w:pPr>
        <w:spacing w:before="0" w:after="0" w:line="408" w:lineRule="exact"/>
        <w:ind w:left="0" w:right="0" w:firstLine="576"/>
        <w:jc w:val="left"/>
      </w:pPr>
      <w:r>
        <w:rPr>
          <w:u w:val="single"/>
        </w:rPr>
        <w:t xml:space="preserve">(a) Any deadly weapon enhancements if he or she</w:t>
      </w:r>
      <w:r>
        <w:rPr/>
        <w:t xml:space="preserve"> has been convicted of a felony committed after July 23, 1995, that involves any applicable deadly weapon enhancements under RCW 9.94A.533 (3) or (4), or both</w:t>
      </w:r>
      <w:r>
        <w:t>((</w:t>
      </w:r>
      <w:r>
        <w:rPr>
          <w:strike/>
        </w:rPr>
        <w:t xml:space="preserve">, shall not receive any good time credits or earned release time for that portion of his or her sentence that results from any deadly weapon enhancements</w:t>
      </w:r>
      <w:r>
        <w:t>))</w:t>
      </w:r>
      <w:r>
        <w:rPr>
          <w:u w:val="single"/>
        </w:rPr>
        <w:t xml:space="preserve">;</w:t>
      </w:r>
    </w:p>
    <w:p>
      <w:pPr>
        <w:spacing w:before="0" w:after="0" w:line="408" w:lineRule="exact"/>
        <w:ind w:left="0" w:right="0" w:firstLine="576"/>
        <w:jc w:val="left"/>
      </w:pPr>
      <w:r>
        <w:rPr>
          <w:u w:val="single"/>
        </w:rPr>
        <w:t xml:space="preserve">(b) A vehicular homicide enhancement pursuant to RCW 9.94A.533(7);</w:t>
      </w:r>
    </w:p>
    <w:p>
      <w:pPr>
        <w:spacing w:before="0" w:after="0" w:line="408" w:lineRule="exact"/>
        <w:ind w:left="0" w:right="0" w:firstLine="576"/>
        <w:jc w:val="left"/>
      </w:pPr>
      <w:r>
        <w:rPr>
          <w:u w:val="single"/>
        </w:rPr>
        <w:t xml:space="preserve">(c) An attempting to elude a police vehicle enhancement pursuant to RCW 9.94A.533(11); or</w:t>
      </w:r>
    </w:p>
    <w:p>
      <w:pPr>
        <w:spacing w:before="0" w:after="0" w:line="408" w:lineRule="exact"/>
        <w:ind w:left="0" w:right="0" w:firstLine="576"/>
        <w:jc w:val="left"/>
      </w:pPr>
      <w:r>
        <w:rPr>
          <w:u w:val="single"/>
        </w:rPr>
        <w:t xml:space="preserve">(d) A minor child enhancement pursuant to RCW 9.94A.533(13)</w:t>
      </w:r>
      <w:r>
        <w:rPr/>
        <w:t xml:space="preserve">.</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9.94A.728(5);</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Pr>
        <w:spacing w:before="240" w:after="0" w:line="408" w:lineRule="exact"/>
        <w:ind w:left="0" w:right="0" w:firstLine="576"/>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spacing w:before="0" w:after="0" w:line="408" w:lineRule="exact"/>
        <w:ind w:left="0" w:right="0" w:firstLine="576"/>
        <w:jc w:val="left"/>
      </w:pPr>
      <w:r>
        <w:rPr/>
        <w:t xml:space="preserve">Upon a proper request, the department may furnish an abstract of a person's driving record as permitted under this section.</w:t>
      </w:r>
    </w:p>
    <w:p>
      <w:pPr>
        <w:spacing w:before="0" w:after="0" w:line="408" w:lineRule="exact"/>
        <w:ind w:left="0" w:right="0" w:firstLine="576"/>
        <w:jc w:val="left"/>
      </w:pPr>
      <w:r>
        <w:rPr/>
        <w:t xml:space="preserve">(1) </w:t>
      </w:r>
      <w:r>
        <w:rPr>
          <w:b/>
        </w:rPr>
        <w:t xml:space="preserve">Contents of abstract of driving record.</w:t>
      </w:r>
      <w:r>
        <w:rPr/>
        <w:t xml:space="preserve"> An abstract of a person's driving record, whenever possible, must include:</w:t>
      </w:r>
    </w:p>
    <w:p>
      <w:pPr>
        <w:spacing w:before="0" w:after="0" w:line="408" w:lineRule="exact"/>
        <w:ind w:left="0" w:right="0" w:firstLine="576"/>
        <w:jc w:val="left"/>
      </w:pPr>
      <w:r>
        <w:rPr/>
        <w:t xml:space="preserve">(a) An enumeration of motor vehicle accidents in which the person was driving, including:</w:t>
      </w:r>
    </w:p>
    <w:p>
      <w:pPr>
        <w:spacing w:before="0" w:after="0" w:line="408" w:lineRule="exact"/>
        <w:ind w:left="0" w:right="0" w:firstLine="576"/>
        <w:jc w:val="left"/>
      </w:pPr>
      <w:r>
        <w:rPr/>
        <w:t xml:space="preserve">(i) The total number of vehicles involved;</w:t>
      </w:r>
    </w:p>
    <w:p>
      <w:pPr>
        <w:spacing w:before="0" w:after="0" w:line="408" w:lineRule="exact"/>
        <w:ind w:left="0" w:right="0" w:firstLine="576"/>
        <w:jc w:val="left"/>
      </w:pPr>
      <w:r>
        <w:rPr/>
        <w:t xml:space="preserve">(ii) Whether the vehicles were legally parked or moving;</w:t>
      </w:r>
    </w:p>
    <w:p>
      <w:pPr>
        <w:spacing w:before="0" w:after="0" w:line="408" w:lineRule="exact"/>
        <w:ind w:left="0" w:right="0" w:firstLine="576"/>
        <w:jc w:val="left"/>
      </w:pPr>
      <w:r>
        <w:rPr/>
        <w:t xml:space="preserve">(iii) Whether the vehicles were occupied at the time of the accident; and</w:t>
      </w:r>
    </w:p>
    <w:p>
      <w:pPr>
        <w:spacing w:before="0" w:after="0" w:line="408" w:lineRule="exact"/>
        <w:ind w:left="0" w:right="0" w:firstLine="576"/>
        <w:jc w:val="left"/>
      </w:pPr>
      <w:r>
        <w:rPr/>
        <w:t xml:space="preserve">(iv) Whether the accident resulted in a fatality;</w:t>
      </w:r>
    </w:p>
    <w:p>
      <w:pPr>
        <w:spacing w:before="0" w:after="0" w:line="408" w:lineRule="exact"/>
        <w:ind w:left="0" w:right="0" w:firstLine="576"/>
        <w:jc w:val="left"/>
      </w:pPr>
      <w:r>
        <w:rPr/>
        <w:t xml:space="preserve">(b) Any reported convictions, forfeitures of bail, or findings that an infraction was committed based upon a violation of any motor vehicle law;</w:t>
      </w:r>
    </w:p>
    <w:p>
      <w:pPr>
        <w:spacing w:before="0" w:after="0" w:line="408" w:lineRule="exact"/>
        <w:ind w:left="0" w:right="0" w:firstLine="576"/>
        <w:jc w:val="left"/>
      </w:pPr>
      <w:r>
        <w:rPr/>
        <w:t xml:space="preserve">(c) The status of the person's driving privilege in this state; and</w:t>
      </w:r>
    </w:p>
    <w:p>
      <w:pPr>
        <w:spacing w:before="0" w:after="0" w:line="408" w:lineRule="exact"/>
        <w:ind w:left="0" w:right="0" w:firstLine="576"/>
        <w:jc w:val="left"/>
      </w:pPr>
      <w:r>
        <w:rPr/>
        <w:t xml:space="preserve">(d) Any reports of failure to appear in response to a traffic citation or failure to respond to a notice of infraction served upon the named individual by an arresting officer.</w:t>
      </w:r>
    </w:p>
    <w:p>
      <w:pPr>
        <w:spacing w:before="0" w:after="0" w:line="408" w:lineRule="exact"/>
        <w:ind w:left="0" w:right="0" w:firstLine="576"/>
        <w:jc w:val="left"/>
      </w:pPr>
      <w:r>
        <w:rPr/>
        <w:t xml:space="preserve">(2) </w:t>
      </w:r>
      <w:r>
        <w:rPr>
          <w:b/>
        </w:rPr>
        <w:t xml:space="preserve">Release of abstract of driving record.</w:t>
      </w:r>
      <w:r>
        <w:rPr/>
        <w:t xml:space="preserve"> An abstract of a person's driving record may be furnished to the following persons or entities:</w:t>
      </w:r>
    </w:p>
    <w:p>
      <w:pPr>
        <w:spacing w:before="0" w:after="0" w:line="408" w:lineRule="exact"/>
        <w:ind w:left="0" w:right="0" w:firstLine="576"/>
        <w:jc w:val="left"/>
      </w:pPr>
      <w:r>
        <w:rPr/>
        <w:t xml:space="preserve">(a) </w:t>
      </w:r>
      <w:r>
        <w:rPr>
          <w:b/>
        </w:rPr>
        <w:t xml:space="preserve">Named individuals.</w:t>
      </w:r>
      <w:r>
        <w:rPr/>
        <w:t xml:space="preserve"> (i) An abstract of the full driving record maintained by the department may be furnished to the individual named in the abstract.</w:t>
      </w:r>
    </w:p>
    <w:p>
      <w:pPr>
        <w:spacing w:before="0" w:after="0" w:line="408" w:lineRule="exact"/>
        <w:ind w:left="0" w:right="0" w:firstLine="576"/>
        <w:jc w:val="left"/>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spacing w:before="0" w:after="0" w:line="408" w:lineRule="exact"/>
        <w:ind w:left="0" w:right="0" w:firstLine="576"/>
        <w:jc w:val="left"/>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spacing w:before="0" w:after="0" w:line="408" w:lineRule="exact"/>
        <w:ind w:left="0" w:right="0" w:firstLine="576"/>
        <w:jc w:val="left"/>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spacing w:before="0" w:after="0" w:line="408" w:lineRule="exact"/>
        <w:ind w:left="0" w:right="0" w:firstLine="576"/>
        <w:jc w:val="left"/>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spacing w:before="0" w:after="0" w:line="408" w:lineRule="exact"/>
        <w:ind w:left="0" w:right="0" w:firstLine="576"/>
        <w:jc w:val="left"/>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spacing w:before="0" w:after="0" w:line="408" w:lineRule="exact"/>
        <w:ind w:left="0" w:right="0" w:firstLine="576"/>
        <w:jc w:val="left"/>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spacing w:before="0" w:after="0" w:line="408" w:lineRule="exact"/>
        <w:ind w:left="0" w:right="0" w:firstLine="576"/>
        <w:jc w:val="left"/>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spacing w:before="0" w:after="0" w:line="408" w:lineRule="exact"/>
        <w:ind w:left="0" w:right="0" w:firstLine="576"/>
        <w:jc w:val="left"/>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spacing w:before="0" w:after="0" w:line="408" w:lineRule="exact"/>
        <w:ind w:left="0" w:right="0" w:firstLine="576"/>
        <w:jc w:val="left"/>
      </w:pPr>
      <w:r>
        <w:rPr/>
        <w:t xml:space="preserve">(A) That has motor vehicle or life insurance in effect covering the named individual;</w:t>
      </w:r>
    </w:p>
    <w:p>
      <w:pPr>
        <w:spacing w:before="0" w:after="0" w:line="408" w:lineRule="exact"/>
        <w:ind w:left="0" w:right="0" w:firstLine="576"/>
        <w:jc w:val="left"/>
      </w:pPr>
      <w:r>
        <w:rPr/>
        <w:t xml:space="preserve">(B) To which the named individual has applied; or</w:t>
      </w:r>
    </w:p>
    <w:p>
      <w:pPr>
        <w:spacing w:before="0" w:after="0" w:line="408" w:lineRule="exact"/>
        <w:ind w:left="0" w:right="0" w:firstLine="576"/>
        <w:jc w:val="left"/>
      </w:pPr>
      <w:r>
        <w:rPr/>
        <w:t xml:space="preserve">(C) That has insurance in effect covering the employer or a prospective employer of the named individual.</w:t>
      </w:r>
    </w:p>
    <w:p>
      <w:pPr>
        <w:spacing w:before="0" w:after="0" w:line="408" w:lineRule="exact"/>
        <w:ind w:left="0" w:right="0" w:firstLine="576"/>
        <w:jc w:val="left"/>
      </w:pPr>
      <w:r>
        <w:rPr/>
        <w:t xml:space="preserve">(ii) The abstract provided to the insurance company must:</w:t>
      </w:r>
    </w:p>
    <w:p>
      <w:pPr>
        <w:spacing w:before="0" w:after="0" w:line="408" w:lineRule="exact"/>
        <w:ind w:left="0" w:right="0" w:firstLine="576"/>
        <w:jc w:val="left"/>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spacing w:before="0" w:after="0" w:line="408" w:lineRule="exact"/>
        <w:ind w:left="0" w:right="0" w:firstLine="576"/>
        <w:jc w:val="left"/>
      </w:pPr>
      <w:r>
        <w:rPr/>
        <w:t xml:space="preserve">(B) Include convictions under RCW 46.61.5249 and 46.61.525, except that the abstract must report the convictions only as negligent driving without reference to whether they are for first or second degree negligent driving; and</w:t>
      </w:r>
    </w:p>
    <w:p>
      <w:pPr>
        <w:spacing w:before="0" w:after="0" w:line="408" w:lineRule="exact"/>
        <w:ind w:left="0" w:right="0" w:firstLine="576"/>
        <w:jc w:val="left"/>
      </w:pPr>
      <w:r>
        <w:rPr/>
        <w:t xml:space="preserve">(C) Exclude any deferred prosecution under RCW 10.05.060, except that if a person is removed from a deferred prosecution under RCW 10.05.090, the abstract must show the deferred prosecution as well as the removal.</w:t>
      </w:r>
    </w:p>
    <w:p>
      <w:pPr>
        <w:spacing w:before="0" w:after="0" w:line="408" w:lineRule="exact"/>
        <w:ind w:left="0" w:right="0" w:firstLine="576"/>
        <w:jc w:val="left"/>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spacing w:before="0" w:after="0" w:line="408" w:lineRule="exact"/>
        <w:ind w:left="0" w:right="0" w:firstLine="576"/>
        <w:jc w:val="left"/>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spacing w:before="0" w:after="0" w:line="408" w:lineRule="exact"/>
        <w:ind w:left="0" w:right="0" w:firstLine="576"/>
        <w:jc w:val="left"/>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spacing w:before="0" w:after="0" w:line="408" w:lineRule="exact"/>
        <w:ind w:left="0" w:right="0" w:firstLine="576"/>
        <w:jc w:val="left"/>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spacing w:before="0" w:after="0" w:line="408" w:lineRule="exact"/>
        <w:ind w:left="0" w:right="0" w:firstLine="576"/>
        <w:jc w:val="left"/>
      </w:pPr>
      <w:r>
        <w:rPr/>
        <w:t xml:space="preserve">(i) Also include records of alcohol-related offenses, as defined in RCW 46.01.260(2), covering a period of not more than the last ten years; and</w:t>
      </w:r>
    </w:p>
    <w:p>
      <w:pPr>
        <w:spacing w:before="0" w:after="0" w:line="408" w:lineRule="exact"/>
        <w:ind w:left="0" w:right="0" w:firstLine="576"/>
        <w:jc w:val="left"/>
      </w:pPr>
      <w:r>
        <w:rPr/>
        <w:t xml:space="preserve">(ii) Indicate whether an alcohol-related offense was originally charged as a violation of either RCW 46.61.502 or 46.61.504.</w:t>
      </w:r>
    </w:p>
    <w:p>
      <w:pPr>
        <w:spacing w:before="0" w:after="0" w:line="408" w:lineRule="exact"/>
        <w:ind w:left="0" w:right="0" w:firstLine="576"/>
        <w:jc w:val="left"/>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spacing w:before="0" w:after="0" w:line="408" w:lineRule="exact"/>
        <w:ind w:left="0" w:right="0" w:firstLine="576"/>
        <w:jc w:val="left"/>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spacing w:before="0" w:after="0" w:line="408" w:lineRule="exact"/>
        <w:ind w:left="0" w:right="0" w:firstLine="576"/>
        <w:jc w:val="left"/>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spacing w:before="0" w:after="0" w:line="408" w:lineRule="exact"/>
        <w:ind w:left="0" w:right="0" w:firstLine="576"/>
        <w:jc w:val="left"/>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spacing w:before="0" w:after="0" w:line="408" w:lineRule="exact"/>
        <w:ind w:left="0" w:right="0" w:firstLine="576"/>
        <w:jc w:val="left"/>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spacing w:before="0" w:after="0" w:line="408" w:lineRule="exact"/>
        <w:ind w:left="0" w:right="0" w:firstLine="576"/>
        <w:jc w:val="left"/>
      </w:pPr>
      <w:r>
        <w:rPr/>
        <w:t xml:space="preserve">(5) </w:t>
      </w:r>
      <w:r>
        <w:rPr>
          <w:b/>
        </w:rPr>
        <w:t xml:space="preserve">Violation.</w:t>
      </w:r>
      <w:r>
        <w:rPr/>
        <w:t xml:space="preserve"> (a) Any negligent violation of this section is a gross misdemeanor.</w:t>
      </w:r>
    </w:p>
    <w:p>
      <w:pPr>
        <w:spacing w:before="0" w:after="0" w:line="408" w:lineRule="exact"/>
        <w:ind w:left="0" w:right="0" w:firstLine="576"/>
        <w:jc w:val="left"/>
      </w:pPr>
      <w:r>
        <w:rPr/>
        <w:t xml:space="preserve">(b) Any intentional violation of this section is a class C felony.</w:t>
      </w:r>
    </w:p>
    <w:p>
      <w:pPr>
        <w:spacing w:before="240" w:after="0" w:line="408" w:lineRule="exact"/>
        <w:ind w:left="0" w:right="0" w:firstLine="576"/>
        <w:jc w:val="center"/>
      </w:pPr>
      <w:r>
        <w:rPr>
          <w:b/>
        </w:rPr>
        <w:t xml:space="preserve">Right to control disposition of remains</w:t>
      </w:r>
      <w:r>
        <w:rPr>
          <w:rFonts w:ascii="Times New Roman" w:hAnsi="Times New Roman"/>
          <w:b/>
        </w:rPr>
        <w:t xml:space="preserve">—</w:t>
      </w:r>
      <w:r>
        <w:rPr>
          <w:b/>
        </w:rPr>
        <w:t xml:space="preserve">Liability of funeral establishment or cemetery authority</w:t>
      </w:r>
      <w:r>
        <w:rPr>
          <w:rFonts w:ascii="Times New Roman" w:hAnsi="Times New Roman"/>
          <w:b/>
        </w:rPr>
        <w:t xml:space="preserve">—</w:t>
      </w:r>
      <w:r>
        <w:rPr>
          <w:b/>
        </w:rPr>
        <w:t xml:space="preserve">Liability for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160</w:t>
      </w:r>
      <w:r>
        <w:rPr/>
        <w:t xml:space="preserve"> and 2012 c 5 s 1 are each amended to read as follows:</w:t>
      </w:r>
    </w:p>
    <w:p>
      <w:pPr>
        <w:spacing w:before="0" w:after="0" w:line="408" w:lineRule="exact"/>
        <w:ind w:left="0" w:right="0" w:firstLine="576"/>
        <w:jc w:val="left"/>
      </w:pPr>
      <w:r>
        <w:rPr/>
        <w:t xml:space="preserve">(1) A person has the right to control the disposition of his or her own remains without the predeath or postdeath consent of another person. A valid written document expressing the decedent's wishes regarding the place or method of disposition of his or her remains, signed by the decedent in the presence of a witness, is sufficient legal authorization for the procedures to be accomplished.</w:t>
      </w:r>
    </w:p>
    <w:p>
      <w:pPr>
        <w:spacing w:before="0" w:after="0" w:line="408" w:lineRule="exact"/>
        <w:ind w:left="0" w:right="0" w:firstLine="576"/>
        <w:jc w:val="left"/>
      </w:pPr>
      <w:r>
        <w:rPr/>
        <w:t xml:space="preserve">(2) Prearrangements that are prepaid, or filed with a licensed funeral establishment or cemetery authority, under RCW 18.39.280 through 18.39.345 and chapter 68.46 RCW are not subject to cancellation or substantial revision by survivors. Absent actual knowledge of contrary legal authorization under this section, a licensed funeral establishment or cemetery authority shall not be held criminally nor civilly liable for acting upon such prearrangements.</w:t>
      </w:r>
    </w:p>
    <w:p>
      <w:pPr>
        <w:spacing w:before="0" w:after="0" w:line="408" w:lineRule="exact"/>
        <w:ind w:left="0" w:right="0" w:firstLine="576"/>
        <w:jc w:val="left"/>
      </w:pPr>
      <w:r>
        <w:rPr/>
        <w:t xml:space="preserve">(3) If the decedent has not made a prearrangement as set forth in subsection (2) of this section or the costs of executing the decedent's wishes regarding the disposition of the decedent's remains exceeds a reasonable amount or directions have not been given by the decedent, the right to control the disposition of the remains of a deceased person vests in, and the duty of disposition and the liability for the reasonable cost of preparation, care, and disposition of such remains devolves upon the following in the order named:</w:t>
      </w:r>
    </w:p>
    <w:p>
      <w:pPr>
        <w:spacing w:before="0" w:after="0" w:line="408" w:lineRule="exact"/>
        <w:ind w:left="0" w:right="0" w:firstLine="576"/>
        <w:jc w:val="left"/>
      </w:pPr>
      <w:r>
        <w:rPr/>
        <w:t xml:space="preserve">(a) The person designated by the decedent as authorized to direct disposition as listed on the decedent's United States department of defense record of emergency data, DD form 93, or its successor form, if the decedent died while serving in military service as described in 10 U.S.C. Sec. 1481(a) (1)-(8) in any branch of the United States armed forces, United States reserve forces, or national guard;</w:t>
      </w:r>
    </w:p>
    <w:p>
      <w:pPr>
        <w:spacing w:before="0" w:after="0" w:line="408" w:lineRule="exact"/>
        <w:ind w:left="0" w:right="0" w:firstLine="576"/>
        <w:jc w:val="left"/>
      </w:pPr>
      <w:r>
        <w:rPr/>
        <w:t xml:space="preserve">(b) The designated agent of the decedent as directed through a written document signed and dated by the decedent in the presence of a witness. The direction of the designated agent is sufficient to direct the type, place, and method of disposition;</w:t>
      </w:r>
    </w:p>
    <w:p>
      <w:pPr>
        <w:spacing w:before="0" w:after="0" w:line="408" w:lineRule="exact"/>
        <w:ind w:left="0" w:right="0" w:firstLine="576"/>
        <w:jc w:val="left"/>
      </w:pPr>
      <w:r>
        <w:rPr/>
        <w:t xml:space="preserve">(c) The surviving spouse or state registered domestic partner;</w:t>
      </w:r>
    </w:p>
    <w:p>
      <w:pPr>
        <w:spacing w:before="0" w:after="0" w:line="408" w:lineRule="exact"/>
        <w:ind w:left="0" w:right="0" w:firstLine="576"/>
        <w:jc w:val="left"/>
      </w:pPr>
      <w:r>
        <w:rPr/>
        <w:t xml:space="preserve">(d) The majority of the surviving adult children of the decedent;</w:t>
      </w:r>
    </w:p>
    <w:p>
      <w:pPr>
        <w:spacing w:before="0" w:after="0" w:line="408" w:lineRule="exact"/>
        <w:ind w:left="0" w:right="0" w:firstLine="576"/>
        <w:jc w:val="left"/>
      </w:pPr>
      <w:r>
        <w:rPr/>
        <w:t xml:space="preserve">(e) The surviving parents of the decedent;</w:t>
      </w:r>
    </w:p>
    <w:p>
      <w:pPr>
        <w:spacing w:before="0" w:after="0" w:line="408" w:lineRule="exact"/>
        <w:ind w:left="0" w:right="0" w:firstLine="576"/>
        <w:jc w:val="left"/>
      </w:pPr>
      <w:r>
        <w:rPr/>
        <w:t xml:space="preserve">(f) The majority of the surviving siblings of the decedent;</w:t>
      </w:r>
    </w:p>
    <w:p>
      <w:pPr>
        <w:spacing w:before="0" w:after="0" w:line="408" w:lineRule="exact"/>
        <w:ind w:left="0" w:right="0" w:firstLine="576"/>
        <w:jc w:val="left"/>
      </w:pPr>
      <w:r>
        <w:rPr/>
        <w:t xml:space="preserve">(g) A court-appointed guardian for the person at the time of the person's death.</w:t>
      </w:r>
    </w:p>
    <w:p>
      <w:pPr>
        <w:spacing w:before="0" w:after="0" w:line="408" w:lineRule="exact"/>
        <w:ind w:left="0" w:right="0" w:firstLine="576"/>
        <w:jc w:val="left"/>
      </w:pPr>
      <w:r>
        <w:rPr/>
        <w:t xml:space="preserve">(4) If any person to whom the right of control has vested pursuant to subsection (3) of this section has been arrested or charged with first or second degree murder </w:t>
      </w:r>
      <w:r>
        <w:t>((</w:t>
      </w:r>
      <w:r>
        <w:rPr>
          <w:strike/>
        </w:rPr>
        <w:t xml:space="preserve">or</w:t>
      </w:r>
      <w:r>
        <w:t>))</w:t>
      </w:r>
      <w:r>
        <w:rPr>
          <w:u w:val="single"/>
        </w:rPr>
        <w:t xml:space="preserve">,</w:t>
      </w:r>
      <w:r>
        <w:rPr/>
        <w:t xml:space="preserve"> first degree manslaughter</w:t>
      </w:r>
      <w:r>
        <w:rPr>
          <w:u w:val="single"/>
        </w:rPr>
        <w:t xml:space="preserve">, or vehicular homicide</w:t>
      </w:r>
      <w:r>
        <w:rPr/>
        <w:t xml:space="preserve"> in connection with the decedent's death, the right of control is relinquished and passed on in accordance with subsection (3) of this section.</w:t>
      </w:r>
    </w:p>
    <w:p>
      <w:pPr>
        <w:spacing w:before="0" w:after="0" w:line="408" w:lineRule="exact"/>
        <w:ind w:left="0" w:right="0" w:firstLine="576"/>
        <w:jc w:val="left"/>
      </w:pPr>
      <w:r>
        <w:rPr/>
        <w:t xml:space="preserve">(5) If a cemetery authority as defined in RCW 68.04.190 or a funeral establishment licensed under chapter 18.39 RCW has made a good faith effort to locate the person cited in subsection (3)(a) through (g) of this section or the legal representative of the decedent's estate, the cemetery authority or funeral establishment shall have the right to rely on an authority to bury or cremate the human remains, executed by the most responsible party available, and the cemetery authority or funeral establishment may not be held criminally or civilly liable for burying or cremating the human remains. In the event any government agency or charitable organization provides the funds for the disposition of any human remains, the cemetery authority or funeral establishment may not be held criminally or civilly liable for cremating the human remains.</w:t>
      </w:r>
    </w:p>
    <w:p>
      <w:pPr>
        <w:spacing w:before="0" w:after="0" w:line="408" w:lineRule="exact"/>
        <w:ind w:left="0" w:right="0" w:firstLine="576"/>
        <w:jc w:val="left"/>
      </w:pPr>
      <w:r>
        <w:rPr/>
        <w:t xml:space="preserve">(6) The liability for the reasonable cost of preparation, care, and disposition devolves jointly and severally upon all kin of the decedent in the same degree of kindred, in the order listed in subsection (3) of this section, and upon the estate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spacing w:before="0" w:after="0" w:line="408" w:lineRule="exact"/>
        <w:ind w:left="0" w:right="0" w:firstLine="576"/>
        <w:jc w:val="left"/>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spacing w:before="0" w:after="0" w:line="408" w:lineRule="exact"/>
        <w:ind w:left="0" w:right="0" w:firstLine="576"/>
        <w:jc w:val="left"/>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spacing w:before="0" w:after="0" w:line="408" w:lineRule="exact"/>
        <w:ind w:left="0" w:right="0" w:firstLine="576"/>
        <w:jc w:val="left"/>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spacing w:before="0" w:after="0" w:line="408" w:lineRule="exact"/>
        <w:ind w:left="0" w:right="0" w:firstLine="576"/>
        <w:jc w:val="left"/>
      </w:pPr>
      <w:r>
        <w:rPr>
          <w:u w:val="single"/>
        </w:rPr>
        <w:t xml:space="preserve">(d) All sentences imposed under RCW 46.61.502(6), 46.61.504(6), or 46.61.5055(4) shall be served consecutively to any sentences imposed under RCW 46.20.740 and 46.20.750.</w:t>
      </w:r>
    </w:p>
    <w:p>
      <w:pPr>
        <w:spacing w:before="0" w:after="0" w:line="408" w:lineRule="exact"/>
        <w:ind w:left="0" w:right="0" w:firstLine="576"/>
        <w:jc w:val="left"/>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spacing w:before="0" w:after="0" w:line="408" w:lineRule="exact"/>
        <w:ind w:left="0" w:right="0" w:firstLine="576"/>
        <w:jc w:val="left"/>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spacing w:before="0" w:after="0" w:line="408" w:lineRule="exact"/>
        <w:ind w:left="0" w:right="0" w:firstLine="576"/>
        <w:jc w:val="left"/>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spacing w:before="0" w:after="0" w:line="408" w:lineRule="exact"/>
        <w:ind w:left="0" w:right="0" w:firstLine="576"/>
        <w:jc w:val="left"/>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spacing w:before="0" w:after="0" w:line="408" w:lineRule="exact"/>
        <w:ind w:left="0" w:right="0" w:firstLine="576"/>
        <w:jc w:val="left"/>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four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spacing w:before="0" w:after="0" w:line="408" w:lineRule="exact"/>
        <w:ind w:left="0" w:right="0" w:firstLine="576"/>
        <w:jc w:val="left"/>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spacing w:before="0" w:after="0" w:line="408" w:lineRule="exact"/>
        <w:ind w:left="0" w:right="0" w:firstLine="576"/>
        <w:jc w:val="left"/>
      </w:pPr>
      <w:r>
        <w:rPr/>
        <w:t xml:space="preserve">(a) Is under the age of twenty-one; and</w:t>
      </w:r>
    </w:p>
    <w:p>
      <w:pPr>
        <w:spacing w:before="0" w:after="0" w:line="408" w:lineRule="exact"/>
        <w:ind w:left="0" w:right="0" w:firstLine="576"/>
        <w:jc w:val="left"/>
      </w:pPr>
      <w:r>
        <w:rPr/>
        <w:t xml:space="preserve">(b) Has, within two hours after operating or being in physical control of the motor vehicle, either:</w:t>
      </w:r>
    </w:p>
    <w:p>
      <w:pPr>
        <w:spacing w:before="0" w:after="0" w:line="408" w:lineRule="exact"/>
        <w:ind w:left="0" w:right="0" w:firstLine="576"/>
        <w:jc w:val="left"/>
      </w:pPr>
      <w:r>
        <w:rPr/>
        <w:t xml:space="preserve">(i) An alcohol concentration of at least 0.02 but less than the concentration specified in RCW 46.61.502, as shown by analysis of the person's breath or blood made under RCW 46.61.506; or</w:t>
      </w:r>
    </w:p>
    <w:p>
      <w:pPr>
        <w:spacing w:before="0" w:after="0" w:line="408" w:lineRule="exact"/>
        <w:ind w:left="0" w:right="0" w:firstLine="576"/>
        <w:jc w:val="left"/>
      </w:pPr>
      <w:r>
        <w:rPr/>
        <w:t xml:space="preserve">(ii) A THC concentration above 0.00 but less than the concentration specified in RCW 46.61.502, as shown by analysis of the person's blood made under RCW 46.61.506.</w:t>
      </w:r>
    </w:p>
    <w:p>
      <w:pPr>
        <w:spacing w:before="0" w:after="0" w:line="408" w:lineRule="exact"/>
        <w:ind w:left="0" w:right="0" w:firstLine="576"/>
        <w:jc w:val="left"/>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spacing w:before="0" w:after="0" w:line="408" w:lineRule="exact"/>
        <w:ind w:left="0" w:right="0" w:firstLine="576"/>
        <w:jc w:val="left"/>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A violation of this section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spacing w:before="0" w:after="0" w:line="408" w:lineRule="exact"/>
        <w:ind w:left="0" w:right="0" w:firstLine="576"/>
        <w:jc w:val="left"/>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300</w:t>
      </w:r>
      <w:r>
        <w:rPr/>
        <w:t xml:space="preserve"> and 2014 c 221 s 912 are each amended to read as follows:</w:t>
      </w:r>
    </w:p>
    <w:p>
      <w:pPr>
        <w:spacing w:before="0" w:after="0" w:line="408" w:lineRule="exact"/>
        <w:ind w:left="0" w:right="0" w:firstLine="576"/>
        <w:jc w:val="left"/>
      </w:pPr>
      <w:r>
        <w:t>((</w:t>
      </w:r>
      <w:r>
        <w:rPr>
          <w:strike/>
        </w:rPr>
        <w:t xml:space="preserve">There is created</w:t>
      </w:r>
      <w:r>
        <w:t>))</w:t>
      </w:r>
      <w:r>
        <w:rPr>
          <w:u w:val="single"/>
        </w:rPr>
        <w:t xml:space="preserve">When funded, the Washington association of sheriffs and police chiefs shall administer</w:t>
      </w:r>
      <w:r>
        <w:rPr/>
        <w:t xml:space="preserve"> a 24/7 sobriety program </w:t>
      </w:r>
      <w:r>
        <w:t>((</w:t>
      </w:r>
      <w:r>
        <w:rPr>
          <w:strike/>
        </w:rPr>
        <w:t xml:space="preserve">to be administered by the criminal justice training commission in conjunction with</w:t>
      </w:r>
      <w:r>
        <w:t>))</w:t>
      </w:r>
      <w:r>
        <w:rPr>
          <w:u w:val="single"/>
        </w:rPr>
        <w:t xml:space="preserve">. T</w:t>
      </w:r>
      <w:r>
        <w:rPr/>
        <w:t xml:space="preserve">he Washington association of sheriffs and police chiefs</w:t>
      </w:r>
      <w:r>
        <w:t>((</w:t>
      </w:r>
      <w:r>
        <w:rPr>
          <w:strike/>
        </w:rPr>
        <w:t xml:space="preserve">. The program</w:t>
      </w:r>
      <w:r>
        <w:t>))</w:t>
      </w:r>
      <w:r>
        <w:rPr/>
        <w:t xml:space="preserve"> shall coordinate efforts among various local government entities </w:t>
      </w:r>
      <w:r>
        <w:t>((</w:t>
      </w:r>
      <w:r>
        <w:rPr>
          <w:strike/>
        </w:rPr>
        <w:t xml:space="preserve">for the purpose of implementing alternatives to incarceration for offenders convicted under RCW 46.61.502 or 46.61.504 with one or more prior convictions under RCW 46.61.502 or 46.61.504</w:t>
      </w:r>
      <w:r>
        <w:t>))</w:t>
      </w:r>
      <w:r>
        <w:rPr>
          <w:u w:val="single"/>
        </w:rPr>
        <w:t xml:space="preserve">to establish a 24/7 sobriety program within their jurisdiction and to enhance pretrial and posttrial options for DUI offenders and offenders of other crimes in which the use of alcohol or drugs was a factor in the commission of the crime. The Washington association of sheriffs and police chiefs shall report on the status of the 24/7 sobriety program to the governor and appropriate committees of the legislature on an annual basis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spacing w:before="0" w:after="0" w:line="408" w:lineRule="exact"/>
        <w:ind w:left="0" w:right="0" w:firstLine="576"/>
        <w:jc w:val="left"/>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spacing w:before="0" w:after="0" w:line="408" w:lineRule="exact"/>
        <w:ind w:left="0" w:right="0" w:firstLine="576"/>
        <w:jc w:val="left"/>
      </w:pPr>
      <w:r>
        <w:rPr/>
        <w:t xml:space="preserve">The definitions in this section apply throughout RCW 36.28A.300 through 36.28A.390 unless the context clearly requires otherwise.</w:t>
      </w:r>
    </w:p>
    <w:p>
      <w:pPr>
        <w:spacing w:before="0" w:after="0" w:line="408" w:lineRule="exact"/>
        <w:ind w:left="0" w:right="0" w:firstLine="576"/>
        <w:jc w:val="left"/>
      </w:pPr>
      <w:r>
        <w:rPr/>
        <w:t xml:space="preserve">(1) "24/7 </w:t>
      </w:r>
      <w:r>
        <w:t>((</w:t>
      </w:r>
      <w:r>
        <w:rPr>
          <w:strike/>
        </w:rPr>
        <w:t xml:space="preserve">electronic alcohol/drug monitoring</w:t>
      </w:r>
      <w:r>
        <w:t>))</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spacing w:before="0" w:after="0" w:line="408" w:lineRule="exact"/>
        <w:ind w:left="0" w:right="0" w:firstLine="576"/>
        <w:jc w:val="left"/>
      </w:pPr>
      <w:r>
        <w:rPr/>
        <w:t xml:space="preserve">(2) "Participant" means a person who has </w:t>
      </w:r>
      <w:r>
        <w:t>((</w:t>
      </w:r>
      <w:r>
        <w:rPr>
          <w:strike/>
        </w:rPr>
        <w:t xml:space="preserve">one or more prior convictions for a</w:t>
      </w:r>
      <w:r>
        <w:t>))</w:t>
      </w:r>
      <w:r>
        <w:rPr>
          <w:u w:val="single"/>
        </w:rPr>
        <w:t xml:space="preserve">been charged with or convicted of a crime in which the use of alcohol or drugs as defined in RCW 46.61.540 was a contributing factor in the commission of the crime including, but not limited to,</w:t>
      </w:r>
      <w:r>
        <w:rPr/>
        <w:t xml:space="preserve"> violation of RCW 46.61.502 or 46.61.504 and who has been ordered by a court to participate in the 24/7 sobriety program.</w:t>
      </w:r>
    </w:p>
    <w:p>
      <w:pPr>
        <w:spacing w:before="0" w:after="0" w:line="408" w:lineRule="exact"/>
        <w:ind w:left="0" w:right="0" w:firstLine="576"/>
        <w:jc w:val="left"/>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spacing w:before="0" w:after="0" w:line="408" w:lineRule="exact"/>
        <w:ind w:left="0" w:right="0" w:firstLine="576"/>
        <w:jc w:val="left"/>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spacing w:before="0" w:after="0" w:line="408" w:lineRule="exact"/>
        <w:ind w:left="0" w:right="0" w:firstLine="576"/>
        <w:jc w:val="left"/>
      </w:pPr>
      <w:r>
        <w:rPr/>
        <w:t xml:space="preserve">(a) The type, frequency, and time period of testing;</w:t>
      </w:r>
    </w:p>
    <w:p>
      <w:pPr>
        <w:spacing w:before="0" w:after="0" w:line="408" w:lineRule="exact"/>
        <w:ind w:left="0" w:right="0" w:firstLine="576"/>
        <w:jc w:val="left"/>
      </w:pPr>
      <w:r>
        <w:rPr/>
        <w:t xml:space="preserve">(b) The location of testing;</w:t>
      </w:r>
    </w:p>
    <w:p>
      <w:pPr>
        <w:spacing w:before="0" w:after="0" w:line="408" w:lineRule="exact"/>
        <w:ind w:left="0" w:right="0" w:firstLine="576"/>
        <w:jc w:val="left"/>
      </w:pPr>
      <w:r>
        <w:rPr/>
        <w:t xml:space="preserve">(c) The fees and payment procedures required for testing; and</w:t>
      </w:r>
    </w:p>
    <w:p>
      <w:pPr>
        <w:spacing w:before="0" w:after="0" w:line="408" w:lineRule="exact"/>
        <w:ind w:left="0" w:right="0" w:firstLine="576"/>
        <w:jc w:val="left"/>
      </w:pPr>
      <w:r>
        <w:rPr/>
        <w:t xml:space="preserve">(d) The responsibilities and obligations of the participant under the 24/7 sobriety program.</w:t>
      </w:r>
    </w:p>
    <w:p>
      <w:pPr>
        <w:spacing w:before="0" w:after="0" w:line="408" w:lineRule="exact"/>
        <w:ind w:left="0" w:right="0" w:firstLine="576"/>
        <w:jc w:val="left"/>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spacing w:before="0" w:after="0" w:line="408" w:lineRule="exact"/>
        <w:ind w:left="0" w:right="0" w:firstLine="576"/>
        <w:jc w:val="left"/>
      </w:pPr>
      <w:r>
        <w:rPr/>
        <w:t xml:space="preserve">(1) </w:t>
      </w:r>
      <w:r>
        <w:t>((</w:t>
      </w:r>
      <w:r>
        <w:rPr>
          <w:strike/>
        </w:rPr>
        <w:t xml:space="preserve">Funds in the 24/7 sobriety account shall be distributed as follows:</w:t>
      </w:r>
    </w:p>
    <w:p>
      <w:pPr>
        <w:spacing w:before="0" w:after="0" w:line="408" w:lineRule="exact"/>
        <w:ind w:left="0" w:right="0" w:firstLine="576"/>
        <w:jc w:val="left"/>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spacing w:before="0" w:after="0" w:line="408" w:lineRule="exact"/>
        <w:ind w:left="0" w:right="0" w:firstLine="576"/>
        <w:jc w:val="left"/>
      </w:pPr>
      <w:r>
        <w:t>((</w:t>
      </w:r>
      <w:r>
        <w:rPr>
          <w:strike/>
        </w:rPr>
        <w:t xml:space="preserve">(b)</w:t>
      </w:r>
      <w:r>
        <w:t>))</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spacing w:before="0" w:after="0" w:line="408" w:lineRule="exact"/>
        <w:ind w:left="0" w:right="0" w:firstLine="576"/>
        <w:jc w:val="left"/>
      </w:pPr>
      <w:r>
        <w:rPr>
          <w:u w:val="single"/>
        </w:rPr>
        <w:t xml:space="preserve">(4) A city or county may accept donations, gifts, grants, and other assistance to defray the participating agency’s costs of the 24/7 sobriety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spacing w:before="0" w:after="0" w:line="408" w:lineRule="exact"/>
        <w:ind w:left="0" w:right="0" w:firstLine="576"/>
        <w:jc w:val="left"/>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spacing w:before="0" w:after="0" w:line="408" w:lineRule="exact"/>
        <w:ind w:left="0" w:right="0" w:firstLine="576"/>
        <w:jc w:val="left"/>
      </w:pPr>
      <w:r>
        <w:rPr>
          <w:u w:val="single"/>
        </w:rPr>
        <w:t xml:space="preserve">(2)</w:t>
      </w:r>
      <w:r>
        <w:rPr/>
        <w:t xml:space="preserve"> A participant who violates the terms of participation in the 24/7 sobriety program </w:t>
      </w:r>
      <w:r>
        <w:t>((</w:t>
      </w:r>
      <w:r>
        <w:rPr>
          <w:strike/>
        </w:rPr>
        <w:t xml:space="preserve">or does not pay the required fees or associated costs</w:t>
      </w:r>
      <w:r>
        <w:t>))</w:t>
      </w:r>
      <w:r>
        <w:rPr>
          <w:u w:val="single"/>
        </w:rPr>
        <w:t xml:space="preserve">pretrial or posttrial</w:t>
      </w:r>
      <w:r>
        <w:rPr/>
        <w:t xml:space="preserve"> shall</w:t>
      </w:r>
      <w:r>
        <w:rPr>
          <w:u w:val="single"/>
        </w:rPr>
        <w:t xml:space="preserve">, at a minimum</w:t>
      </w:r>
      <w:r>
        <w:rPr/>
        <w:t xml:space="preserve">:</w:t>
      </w:r>
    </w:p>
    <w:p>
      <w:pPr>
        <w:spacing w:before="0" w:after="0" w:line="408" w:lineRule="exact"/>
        <w:ind w:left="0" w:right="0" w:firstLine="576"/>
        <w:jc w:val="left"/>
      </w:pPr>
      <w:r>
        <w:rPr/>
        <w:t xml:space="preserve">(a) Receive a written warning notice for a first violation;</w:t>
      </w:r>
    </w:p>
    <w:p>
      <w:pPr>
        <w:spacing w:before="0" w:after="0" w:line="408" w:lineRule="exact"/>
        <w:ind w:left="0" w:right="0" w:firstLine="576"/>
        <w:jc w:val="left"/>
      </w:pPr>
      <w:r>
        <w:rPr/>
        <w:t xml:space="preserve">(b) Serve </w:t>
      </w:r>
      <w:r>
        <w:t>((</w:t>
      </w:r>
      <w:r>
        <w:rPr>
          <w:strike/>
        </w:rPr>
        <w:t xml:space="preserve">a term</w:t>
      </w:r>
      <w:r>
        <w:t>))</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spacing w:before="0" w:after="0" w:line="408" w:lineRule="exact"/>
        <w:ind w:left="0" w:right="0" w:firstLine="576"/>
        <w:jc w:val="left"/>
      </w:pPr>
      <w:r>
        <w:rPr/>
        <w:t xml:space="preserve">(c) Serve </w:t>
      </w:r>
      <w:r>
        <w:t>((</w:t>
      </w:r>
      <w:r>
        <w:rPr>
          <w:strike/>
        </w:rPr>
        <w:t xml:space="preserve">a term of up to</w:t>
      </w:r>
      <w:r>
        <w:t>))</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spacing w:before="0" w:after="0" w:line="408" w:lineRule="exact"/>
        <w:ind w:left="0" w:right="0" w:firstLine="576"/>
        <w:jc w:val="left"/>
      </w:pPr>
      <w:r>
        <w:rPr/>
        <w:t xml:space="preserve">(d) Serve </w:t>
      </w:r>
      <w:r>
        <w:t>((</w:t>
      </w:r>
      <w:r>
        <w:rPr>
          <w:strike/>
        </w:rPr>
        <w:t xml:space="preserve">a term of up to</w:t>
      </w:r>
      <w:r>
        <w:t>))</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spacing w:before="0" w:after="0" w:line="408" w:lineRule="exact"/>
        <w:ind w:left="0" w:right="0" w:firstLine="576"/>
        <w:jc w:val="left"/>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spacing w:before="0" w:after="0" w:line="408" w:lineRule="exact"/>
        <w:ind w:left="0" w:right="0" w:firstLine="576"/>
        <w:jc w:val="left"/>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u w:val="single"/>
        </w:rPr>
        <w:t xml:space="preserve">(3) The court may remove a participant from the 24/7 sobriety program at any time for noncompliance with the terms of participation.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spacing w:before="0" w:after="0" w:line="408" w:lineRule="exact"/>
        <w:ind w:left="0" w:right="0" w:firstLine="576"/>
        <w:jc w:val="left"/>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spacing w:before="0" w:after="0" w:line="408" w:lineRule="exact"/>
        <w:ind w:left="0" w:right="0" w:firstLine="576"/>
        <w:jc w:val="left"/>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spacing w:before="0" w:after="0" w:line="408" w:lineRule="exact"/>
        <w:ind w:left="0" w:right="0" w:firstLine="576"/>
        <w:jc w:val="left"/>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The defendant may be prohibited from approaching or communicating in any manner with particular persons or classes of persons;</w:t>
      </w:r>
    </w:p>
    <w:p>
      <w:pPr>
        <w:spacing w:before="0" w:after="0" w:line="408" w:lineRule="exact"/>
        <w:ind w:left="0" w:right="0" w:firstLine="576"/>
        <w:jc w:val="left"/>
      </w:pPr>
      <w:r>
        <w:rPr/>
        <w:t xml:space="preserve">(f) The defendant may be prohibited from going to certain geographical areas or premises;</w:t>
      </w:r>
    </w:p>
    <w:p>
      <w:pPr>
        <w:spacing w:before="0" w:after="0" w:line="408" w:lineRule="exact"/>
        <w:ind w:left="0" w:right="0" w:firstLine="576"/>
        <w:jc w:val="left"/>
      </w:pPr>
      <w:r>
        <w:rPr/>
        <w:t xml:space="preserve">(g) The defendant may be prohibited from possessing any dangerous weapons or firearms;</w:t>
      </w:r>
    </w:p>
    <w:p>
      <w:pPr>
        <w:spacing w:before="0" w:after="0" w:line="408" w:lineRule="exact"/>
        <w:ind w:left="0" w:right="0" w:firstLine="576"/>
        <w:jc w:val="left"/>
      </w:pPr>
      <w:r>
        <w:rPr/>
        <w:t xml:space="preserve">(h) The defendant may be prohibited from possessing or consuming any intoxicating liquors or drugs not prescribed to the defendant. The defendant may be required to submit to testing to determine the defendant's compliance with this condition</w:t>
      </w:r>
      <w:r>
        <w:rPr>
          <w:u w:val="single"/>
        </w:rPr>
        <w:t xml:space="preserve">, including participation in a 24/7 sobriety program</w:t>
      </w:r>
      <w:r>
        <w:rPr/>
        <w:t xml:space="preserve">;</w:t>
      </w:r>
    </w:p>
    <w:p>
      <w:pPr>
        <w:spacing w:before="0" w:after="0" w:line="408" w:lineRule="exact"/>
        <w:ind w:left="0" w:right="0" w:firstLine="576"/>
        <w:jc w:val="left"/>
      </w:pPr>
      <w:r>
        <w:rPr/>
        <w:t xml:space="preserve">(i) The defendant may be prohibited from operating a motor vehicle that is not equipped with an ignition interlock device;</w:t>
      </w:r>
    </w:p>
    <w:p>
      <w:pPr>
        <w:spacing w:before="0" w:after="0" w:line="408" w:lineRule="exact"/>
        <w:ind w:left="0" w:right="0" w:firstLine="576"/>
        <w:jc w:val="left"/>
      </w:pPr>
      <w:r>
        <w:rPr/>
        <w:t xml:space="preserve">(j) The defendant may be required to report regularly to and remain under the supervision of an officer of the court or other person or agency; and</w:t>
      </w:r>
    </w:p>
    <w:p>
      <w:pPr>
        <w:spacing w:before="0" w:after="0" w:line="408" w:lineRule="exact"/>
        <w:ind w:left="0" w:right="0" w:firstLine="576"/>
        <w:jc w:val="left"/>
      </w:pPr>
      <w:r>
        <w:rPr/>
        <w:t xml:space="preserve">(k) The defendant may be prohibited from committing any violations of criminal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310</w:t>
      </w:r>
      <w:r>
        <w:rPr/>
        <w:t xml:space="preserve"> (24/7 sobriety program pilot project) and 2013 2nd sp.s. c 35 s 24 are each repealed.</w:t>
      </w:r>
    </w:p>
    <w:p/>
    <w:p>
      <w:pPr>
        <w:jc w:val="center"/>
      </w:pPr>
      <w:r>
        <w:rPr>
          <w:b/>
        </w:rPr>
        <w:t>--- END ---</w:t>
      </w:r>
    </w:p>
    <w:sectPr>
      <w:pgNumType w:start="1"/>
      <w:footerReference xmlns:r="http://schemas.openxmlformats.org/officeDocument/2006/relationships" r:id="R12e31166bbbf45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022acc15bb4aa0" /><Relationship Type="http://schemas.openxmlformats.org/officeDocument/2006/relationships/footer" Target="/word/footer.xml" Id="R12e31166bbbf45f6" /></Relationships>
</file>