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a82b523e3b483f" /></Relationships>
</file>

<file path=word/document.xml><?xml version="1.0" encoding="utf-8"?>
<w:document xmlns:w="http://schemas.openxmlformats.org/wordprocessingml/2006/main">
  <w:body>
    <w:p>
      <w:r>
        <w:t>H-0849.1</w:t>
      </w:r>
    </w:p>
    <w:p>
      <w:pPr>
        <w:jc w:val="center"/>
      </w:pPr>
      <w:r>
        <w:t>_______________________________________________</w:t>
      </w:r>
    </w:p>
    <w:p/>
    <w:p>
      <w:pPr>
        <w:jc w:val="center"/>
      </w:pPr>
      <w:r>
        <w:rPr>
          <w:b/>
        </w:rPr>
        <w:t>HOUSE BILL 1264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Blake, MacEwen, Gregerson, Lytton, and Zeiger</w:t>
      </w:r>
    </w:p>
    <w:p/>
    <w:p>
      <w:r>
        <w:rPr>
          <w:t xml:space="preserve">Read first time 01/16/15.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districts' rates and charges; and amending RCW 89.08.405.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2012 c 60 s 1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nonprofit public benefit status, as defined in RCW 24.03.490,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w:t>
      </w:r>
      <w:r>
        <w:rPr>
          <w:u w:val="single"/>
        </w:rPr>
        <w:t xml:space="preserve">, including the natural resource needs within the district and the capacity of the district to provide either services or improvements, or both</w:t>
      </w:r>
      <w:r>
        <w:rPr/>
        <w:t xml:space="preserve">.</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w:t>
      </w:r>
      <w:r>
        <w:t>((</w:t>
      </w:r>
      <w:r>
        <w:rPr>
          <w:strike/>
        </w:rPr>
        <w:t xml:space="preserve">one million five</w:t>
      </w:r>
      <w:r>
        <w:t>))</w:t>
      </w:r>
      <w:r>
        <w:rPr>
          <w:u w:val="single"/>
        </w:rPr>
        <w:t xml:space="preserve">four</w:t>
      </w:r>
      <w:r>
        <w:rPr/>
        <w:t xml:space="preserve"> hundred </w:t>
      </w:r>
      <w:r>
        <w:rPr>
          <w:u w:val="single"/>
        </w:rPr>
        <w:t xml:space="preserve">eighty</w:t>
      </w:r>
      <w:r>
        <w:rPr/>
        <w:t xml:space="preserve"> thousand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spacing w:before="0" w:after="0" w:line="408" w:lineRule="exact"/>
        <w:ind w:left="0" w:right="0" w:firstLine="576"/>
        <w:jc w:val="left"/>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rPr/>
        <w:t xml:space="preserve">(c) Forest 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 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 lands in the conservation district; and (ii) the denominator shall be the total number of nonforest land acres in the conservation district that are served by the activities of the conservation district and that are subject to the rates or charges of the conservation district. No more than ten thousand acres of such forest lands that is both owned by the same person or entity and is located in the same conservation district may be subject to the rates and charges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twenty-one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w:t>
      </w:r>
      <w:r>
        <w:rPr>
          <w:u w:val="single"/>
        </w:rPr>
        <w:t xml:space="preserve">actual</w:t>
      </w:r>
      <w:r>
        <w:rPr/>
        <w:t xml:space="preserve"> costs incurred by the county assessor and county treasurer in spreading and collecting the rates and charges, but not to exceed </w:t>
      </w:r>
      <w:r>
        <w:t>((</w:t>
      </w:r>
      <w:r>
        <w:rPr>
          <w:strike/>
        </w:rPr>
        <w:t xml:space="preserve">the actual costs of such work</w:t>
      </w:r>
      <w:r>
        <w:t>))</w:t>
      </w:r>
      <w:r>
        <w:rPr>
          <w:u w:val="single"/>
        </w:rPr>
        <w:t xml:space="preserve">one percent of the total amount of the rates and charges</w:t>
      </w:r>
      <w:r>
        <w:rPr/>
        <w:t xml:space="preserve">.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10db069377b94d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3216b1b67844bc" /><Relationship Type="http://schemas.openxmlformats.org/officeDocument/2006/relationships/footer" Target="/word/footer.xml" Id="R10db069377b94d4c" /></Relationships>
</file>