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28bb968517469e" /></Relationships>
</file>

<file path=word/document.xml><?xml version="1.0" encoding="utf-8"?>
<w:document xmlns:w="http://schemas.openxmlformats.org/wordprocessingml/2006/main">
  <w:body>
    <w:p>
      <w:r>
        <w:t>H-0733.1</w:t>
      </w:r>
    </w:p>
    <w:p>
      <w:pPr>
        <w:jc w:val="center"/>
      </w:pPr>
      <w:r>
        <w:t>_______________________________________________</w:t>
      </w:r>
    </w:p>
    <w:p/>
    <w:p>
      <w:pPr>
        <w:jc w:val="center"/>
      </w:pPr>
      <w:r>
        <w:rPr>
          <w:b/>
        </w:rPr>
        <w:t>HOUSE BILL 1257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Walkinshaw, Senn, Robinson, Stanford, Farrell, Ormsby, Riccelli, Gregerson, Jinkins, Fitzgibbon, Peterson, Bergquist, Santos, and Pollet</w:t>
      </w:r>
    </w:p>
    <w:p/>
    <w:p>
      <w:r>
        <w:rPr>
          <w:t xml:space="preserve">Read first time 01/16/15.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tenant screening; amending RCW 59.18.257; reenacting and amending RCW 59.18.030;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residential landlords frequently use tenant screening reports in evaluating and selecting tenants for their rental properties. The costs of tenant screening are passed on to applicants in the form of screening fees that applicants pay with each application for housing, although successive reports contain largely the same information. Applicants may make multiple applications for housing to secure a place to live, significantly increasing their financial burden. The high and repeated cost of tenant screening reports are a barrier to housing for all applicants, especially applicants with low or fixed incomes. The legislature recognizes the importance of landlords receiving current and thorough information on prospective tenants, including the necessary information to determine if that applicant would make a suitable renter. When an applicant can provide a prospective landlord a comprehensive tenant screening report produced within the last thirty days, this significantly reduces an applicant's cost while also providing landlords with the information they need. Therefore, the legislature finds and declares comprehensive tenant screening reports are a necessary and fair solution for both applicants and landlords.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2012 c 41 s 2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"Certificate of inspection" means an unsworn statement, declaration, verification, or certificate made in accordance with the requirements of RCW 9A.72.085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(2) "Distressed home" has the same meaning as in RCW 61.34.020.</w:t>
      </w:r>
    </w:p>
    <w:p>
      <w:pPr>
        <w:spacing w:before="0" w:after="0" w:line="408" w:lineRule="exact"/>
        <w:ind w:left="0" w:right="0" w:firstLine="576"/>
        <w:jc w:val="left"/>
      </w:pPr>
      <w:r>
        <w:rPr/>
        <w:t xml:space="preserve">(3) "Distressed home conveyance" has the same meaning as in RCW 61.34.020.</w:t>
      </w:r>
    </w:p>
    <w:p>
      <w:pPr>
        <w:spacing w:before="0" w:after="0" w:line="408" w:lineRule="exact"/>
        <w:ind w:left="0" w:right="0" w:firstLine="576"/>
        <w:jc w:val="left"/>
      </w:pPr>
      <w:r>
        <w:rPr/>
        <w:t xml:space="preserve">(4) "Distressed home purchaser" has the same meaning as in RCW 61.34.020.</w:t>
      </w:r>
    </w:p>
    <w:p>
      <w:pPr>
        <w:spacing w:before="0" w:after="0" w:line="408" w:lineRule="exact"/>
        <w:ind w:left="0" w:right="0" w:firstLine="576"/>
        <w:jc w:val="left"/>
      </w:pPr>
      <w:r>
        <w:rPr/>
        <w:t xml:space="preserve">(5)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(6)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(7) "Gang-related activity" means any activity that occurs within the gang or advances a gang purpose.</w:t>
      </w:r>
    </w:p>
    <w:p>
      <w:pPr>
        <w:spacing w:before="0" w:after="0" w:line="408" w:lineRule="exact"/>
        <w:ind w:left="0" w:right="0" w:firstLine="576"/>
        <w:jc w:val="left"/>
      </w:pPr>
      <w:r>
        <w:rPr/>
        <w:t xml:space="preserve">(8)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(9)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(10)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(11)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(12)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(13)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(14)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(15)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(16) "Prospective tenant" means a tenant or a person who has applied for residential housing that is governed under this chapter.</w:t>
      </w:r>
    </w:p>
    <w:p>
      <w:pPr>
        <w:spacing w:before="0" w:after="0" w:line="408" w:lineRule="exact"/>
        <w:ind w:left="0" w:right="0" w:firstLine="576"/>
        <w:jc w:val="left"/>
      </w:pPr>
      <w:r>
        <w:rPr/>
        <w:t xml:space="preserve">(17)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(18)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(19)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(20)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(21) A "tenant" is any person who is entitled to occupy a dwelling unit primarily for living or dwelling purposes under a rental agreement.</w:t>
      </w:r>
    </w:p>
    <w:p>
      <w:pPr>
        <w:spacing w:before="0" w:after="0" w:line="408" w:lineRule="exact"/>
        <w:ind w:left="0" w:right="0" w:firstLine="576"/>
        <w:jc w:val="left"/>
      </w:pPr>
      <w:r>
        <w:rPr/>
        <w:t xml:space="preserve">(22)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rPr/>
        <w:t xml:space="preserve">(23) "Tenant screening report" means a consumer report as defined in RCW 19.182.010 and any other information collected by a tenant screening service. </w:t>
      </w:r>
      <w:r>
        <w:rPr>
          <w:u w:val="single"/>
        </w:rPr>
        <w:t xml:space="preserve">A tenant screening report must include tenant screening service contact information in or on the report.</w:t>
      </w:r>
    </w:p>
    <w:p>
      <w:pPr>
        <w:spacing w:before="0" w:after="0" w:line="408" w:lineRule="exact"/>
        <w:ind w:left="0" w:right="0" w:firstLine="576"/>
        <w:jc w:val="left"/>
      </w:pPr>
      <w:r>
        <w:rPr>
          <w:u w:val="single"/>
        </w:rPr>
        <w:t xml:space="preserve">(24) "Comprehensive screening report" means a tenant screening report that contains all of the following: (a) A consumer report concerning the prospective tenant prepared by a consumer reporting agency that compiles and maintains files on consumers on a nationwide basis, as defined in 15 U.S.C. Sec. 1681A(p); (b) a consumer report that includes consumer reporting agency contact information in or on the report from which a prospective landlord may obtain, at no charge, requested verifications of the prospective tenant's name and the most recent screening date; (c) a report containing the prospective tenant's criminal history and a sex offender search; (d) a report containing the prospective tenant's eviction history; (e) a report containing the prospective tenant's employment verification; and (f) a report containing the prospective tenant's previous address history, if not included in the report from a consumer reporting agency that compiles and maintains files on consumers on a nationwide basis as described in (a) of this subsection.</w:t>
      </w:r>
    </w:p>
    <w:p>
      <w:pPr>
        <w:spacing w:before="0" w:after="0" w:line="408" w:lineRule="exact"/>
        <w:ind w:left="0" w:right="0" w:firstLine="576"/>
        <w:jc w:val="left"/>
      </w:pPr>
      <w:r>
        <w:rPr>
          <w:u w:val="single"/>
        </w:rPr>
        <w:t xml:space="preserve">(25) "Criminal history" means a report containing or summarizing the contents of any records of the prospective tenant's arrest, indictment, criminal conviction, or other adjudication of a crime, including registration or duty to register as a sex offender with any state, if any, obtained after a search for such records in every state where the prospective tenant has reported living in the seven years preceding the report date.</w:t>
      </w:r>
    </w:p>
    <w:p>
      <w:pPr>
        <w:spacing w:before="0" w:after="0" w:line="408" w:lineRule="exact"/>
        <w:ind w:left="0" w:right="0" w:firstLine="576"/>
        <w:jc w:val="left"/>
      </w:pPr>
      <w:r>
        <w:rPr>
          <w:u w:val="single"/>
        </w:rPr>
        <w:t xml:space="preserve">(26) "Eviction history" means a report containing or summarizing the contents of any records of eviction suits or judicial foreclosure actions concerning the prospective tenant that are reportable in accordance with state law, are lawful for landlords to consider, and are obtained after a search for such records in every state where the prospective tenant has reported living in the seven years preceding the report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257</w:t>
      </w:r>
      <w:r>
        <w:rPr/>
        <w:t xml:space="preserve"> and 2012 c 41 s 3 are each amended to read as follows:</w:t>
      </w:r>
    </w:p>
    <w:p>
      <w:pPr>
        <w:spacing w:before="0" w:after="0" w:line="408" w:lineRule="exact"/>
        <w:ind w:left="0" w:right="0" w:firstLine="576"/>
        <w:jc w:val="left"/>
      </w:pPr>
      <w:r>
        <w:rPr/>
        <w:t xml:space="preserve">(1)(a) Prior to obtaining any information about a prospective tenant, the prospective landlord shall first notify the prospective tenant in writing, or by posting, of the following:</w:t>
      </w:r>
    </w:p>
    <w:p>
      <w:pPr>
        <w:spacing w:before="0" w:after="0" w:line="408" w:lineRule="exact"/>
        <w:ind w:left="0" w:right="0" w:firstLine="576"/>
        <w:jc w:val="left"/>
      </w:pPr>
      <w:r>
        <w:rPr/>
        <w:t xml:space="preserve">(i) What types of information will be accessed to conduct the tenant screening;</w:t>
      </w:r>
    </w:p>
    <w:p>
      <w:pPr>
        <w:spacing w:before="0" w:after="0" w:line="408" w:lineRule="exact"/>
        <w:ind w:left="0" w:right="0" w:firstLine="576"/>
        <w:jc w:val="left"/>
      </w:pPr>
      <w:r>
        <w:rPr/>
        <w:t xml:space="preserve">(ii) What criteria may result in denial of the application; and</w:t>
      </w:r>
    </w:p>
    <w:p>
      <w:pPr>
        <w:spacing w:before="0" w:after="0" w:line="408" w:lineRule="exact"/>
        <w:ind w:left="0" w:right="0" w:firstLine="576"/>
        <w:jc w:val="left"/>
      </w:pPr>
      <w:r>
        <w:rPr/>
        <w:t xml:space="preserve">(iii) If a consumer report is used, the name and address of the consumer reporting agency and the prospective tenant's rights to obtain a free copy of the consumer report in the event of a denial or other adverse action, and to dispute the accuracy of information appearing in the consumer report.</w:t>
      </w:r>
    </w:p>
    <w:p>
      <w:pPr>
        <w:spacing w:before="0" w:after="0" w:line="408" w:lineRule="exact"/>
        <w:ind w:left="0" w:right="0" w:firstLine="576"/>
        <w:jc w:val="left"/>
      </w:pPr>
      <w:r>
        <w:rPr/>
        <w:t xml:space="preserve">(b)(i) The landlord may charge a prospective tenant for costs incurred in obtaining a tenant screening report only if the prospective landlord provides the information as required in (a) of this subsection</w:t>
      </w:r>
      <w:r>
        <w:rPr>
          <w:u w:val="single"/>
        </w:rPr>
        <w:t xml:space="preserve">, unless a comprehensive tenant screening report regarding the prospective tenant, prepared within thirty days of the application date, is made available to the prospective landlord by a consumer reporting agency. If a consumer reporting agency provides access to a comprehensive tenant screening report, a prospective landlord may still obtain another tenant screening report but may not charge the prospective tenant for the subsequent report. A prospective landlord shall not treat a prospective tenant for whom a comprehensive tenant screening report is available any less favorably solely because a consumer reporting agency provides access to a comprehensive screening report</w:t>
      </w:r>
      <w:r>
        <w:rPr/>
        <w:t xml:space="preserve">.</w:t>
      </w:r>
    </w:p>
    <w:p>
      <w:pPr>
        <w:spacing w:before="0" w:after="0" w:line="408" w:lineRule="exact"/>
        <w:ind w:left="0" w:right="0" w:firstLine="576"/>
        <w:jc w:val="left"/>
      </w:pPr>
      <w:r>
        <w:rPr/>
        <w:t xml:space="preserve">(ii) If a prospective landlord conducts his or her own screening of tenants, the prospective landlord may charge his or her actual costs in obtaining the background information only if the prospective landlord provides the information as required in (a) of this subsection. The amount charged may not exceed the customary costs charged by a screening service in the general area. The prospective landlord's actual costs include costs incurred for long distance phone calls and for time spent calling landlords, employers, and financial institutions.</w:t>
      </w:r>
    </w:p>
    <w:p>
      <w:pPr>
        <w:spacing w:before="0" w:after="0" w:line="408" w:lineRule="exact"/>
        <w:ind w:left="0" w:right="0" w:firstLine="576"/>
        <w:jc w:val="left"/>
      </w:pPr>
      <w:r>
        <w:rPr/>
        <w:t xml:space="preserve">(c) If a prospective landlord takes an adverse action, the prospective landlord shall provide a written notice of the adverse action to the prospective tenant that states the reasons for the adverse action. The adverse action notice must contain the following information in a substantially similar format, including additional information as may be required under chapter 19.182 RCW:</w:t>
      </w:r>
    </w:p>
    <w:p>
      <w:pPr>
        <w:spacing w:before="120" w:after="0" w:line="408" w:lineRule="exact"/>
        <w:ind w:left="0" w:right="0" w:firstLine="576"/>
        <w:jc w:val="left"/>
      </w:pPr>
      <w:r>
        <w:rPr/>
        <w:t xml:space="preserve">"ADVERSE ACTION NOTICE</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City/State/Zip Code</w:t>
      </w:r>
    </w:p>
    <w:p>
      <w:pPr>
        <w:spacing w:before="120" w:after="0" w:line="408" w:lineRule="exact"/>
        <w:ind w:left="0" w:right="0" w:firstLine="0"/>
        <w:jc w:val="left"/>
      </w:pPr>
      <w:r>
        <w:rPr/>
        <w:t xml:space="preserve">This notice is to inform you that your application has been:</w:t>
      </w:r>
    </w:p>
    <w:p>
      <w:pPr>
        <w:spacing w:before="0" w:after="0" w:line="408" w:lineRule="exact"/>
        <w:ind w:left="0" w:right="0" w:firstLine="0"/>
        <w:jc w:val="left"/>
      </w:pPr>
      <w:r>
        <w:rPr/>
        <w:t xml:space="preserve">..... Rejected</w:t>
      </w:r>
    </w:p>
    <w:p>
      <w:pPr>
        <w:spacing w:before="0" w:after="0" w:line="408" w:lineRule="exact"/>
        <w:ind w:left="0" w:right="0" w:firstLine="0"/>
        <w:jc w:val="left"/>
      </w:pPr>
      <w:r>
        <w:rPr/>
        <w:t xml:space="preserve">..... Approved with conditions:</w:t>
      </w:r>
    </w:p>
    <w:p>
      <w:pPr>
        <w:spacing w:before="0" w:after="0" w:line="408" w:lineRule="exact"/>
        <w:ind w:left="0" w:right="0" w:firstLine="0"/>
        <w:jc w:val="left"/>
      </w:pPr>
      <w:r>
        <w:rPr/>
        <w:t xml:space="preserve">..... Residency requires an increased deposit</w:t>
      </w:r>
    </w:p>
    <w:p>
      <w:pPr>
        <w:spacing w:before="0" w:after="0" w:line="408" w:lineRule="exact"/>
        <w:ind w:left="0" w:right="0" w:firstLine="0"/>
        <w:jc w:val="left"/>
      </w:pPr>
      <w:r>
        <w:rPr/>
        <w:t xml:space="preserve">..... Residency requires a qualified guarantor</w:t>
      </w:r>
    </w:p>
    <w:p>
      <w:pPr>
        <w:spacing w:before="0" w:after="0" w:line="408" w:lineRule="exact"/>
        <w:ind w:left="0" w:right="0" w:firstLine="0"/>
        <w:jc w:val="left"/>
      </w:pPr>
      <w:r>
        <w:rPr/>
        <w:t xml:space="preserve">..... Residency requires last month's rent</w:t>
      </w:r>
    </w:p>
    <w:p>
      <w:pPr>
        <w:spacing w:before="0" w:after="0" w:line="408" w:lineRule="exact"/>
        <w:ind w:left="0" w:right="0" w:firstLine="0"/>
        <w:jc w:val="left"/>
      </w:pPr>
      <w:r>
        <w:rPr/>
        <w:t xml:space="preserve">..... Residency requires an increased monthly rent of $........</w:t>
      </w:r>
    </w:p>
    <w:p>
      <w:pPr>
        <w:spacing w:before="0" w:after="0" w:line="408" w:lineRule="exact"/>
        <w:ind w:left="0" w:right="0" w:firstLine="0"/>
        <w:jc w:val="left"/>
      </w:pPr>
      <w:r>
        <w:rPr/>
        <w:t xml:space="preserve">..... Other:</w:t>
      </w:r>
    </w:p>
    <w:p>
      <w:pPr>
        <w:spacing w:before="120" w:after="0" w:line="408" w:lineRule="exact"/>
        <w:ind w:left="0" w:right="0" w:firstLine="0"/>
        <w:jc w:val="left"/>
      </w:pPr>
      <w:r>
        <w:rPr/>
        <w:t xml:space="preserve">Adverse action on your application was based on the following:</w:t>
      </w:r>
    </w:p>
    <w:p>
      <w:pPr>
        <w:spacing w:before="0" w:after="0" w:line="408" w:lineRule="exact"/>
        <w:ind w:left="0" w:right="0" w:firstLine="0"/>
        <w:jc w:val="left"/>
      </w:pPr>
      <w:r>
        <w:rPr/>
        <w:t xml:space="preserve">..... Information contained in a consumer report (The prospective landlord must include the name, address, and phone number of the consumer reporting agency that furnished the consumer report that contributed to the adverse action.)</w:t>
      </w:r>
    </w:p>
    <w:p>
      <w:pPr>
        <w:spacing w:before="0" w:after="0" w:line="408" w:lineRule="exact"/>
        <w:ind w:left="0" w:right="0" w:firstLine="0"/>
        <w:jc w:val="left"/>
      </w:pPr>
      <w:r>
        <w:rPr/>
        <w:t xml:space="preserve">..... The consumer credit report did not contain sufficient information</w:t>
      </w:r>
    </w:p>
    <w:p>
      <w:pPr>
        <w:spacing w:before="0" w:after="0" w:line="408" w:lineRule="exact"/>
        <w:ind w:left="0" w:right="0" w:firstLine="0"/>
        <w:jc w:val="left"/>
      </w:pPr>
      <w:r>
        <w:rPr/>
        <w:t xml:space="preserve">..... Information received from previous rental history or reference</w:t>
      </w:r>
    </w:p>
    <w:p>
      <w:pPr>
        <w:spacing w:before="0" w:after="0" w:line="408" w:lineRule="exact"/>
        <w:ind w:left="0" w:right="0" w:firstLine="0"/>
        <w:jc w:val="left"/>
      </w:pPr>
      <w:r>
        <w:rPr/>
        <w:t xml:space="preserve">..... Information received in a criminal record</w:t>
      </w:r>
    </w:p>
    <w:p>
      <w:pPr>
        <w:spacing w:before="0" w:after="0" w:line="408" w:lineRule="exact"/>
        <w:ind w:left="0" w:right="0" w:firstLine="0"/>
        <w:jc w:val="left"/>
      </w:pPr>
      <w:r>
        <w:rPr/>
        <w:t xml:space="preserve">..... Information received in a civil record</w:t>
      </w:r>
    </w:p>
    <w:p>
      <w:pPr>
        <w:spacing w:before="0" w:after="0" w:line="408" w:lineRule="exact"/>
        <w:ind w:left="0" w:right="0" w:firstLine="0"/>
        <w:jc w:val="left"/>
      </w:pPr>
      <w:r>
        <w:rPr/>
        <w:t xml:space="preserve">..... Information received from an employment verification</w:t>
      </w:r>
    </w:p>
    <w:p>
      <w:pPr>
        <w:spacing w:before="120" w:after="0" w:line="408" w:lineRule="exact"/>
        <w:ind w:left="0" w:right="0" w:firstLine="0"/>
        <w:jc w:val="left"/>
      </w:pPr>
      <w:r>
        <w:rPr/>
        <w:t xml:space="preserve">Dated this ..... day of ........, 20....</w:t>
      </w:r>
    </w:p>
    <w:p>
      <w:pPr>
        <w:spacing w:before="120" w:after="0" w:line="408" w:lineRule="exact"/>
        <w:ind w:left="0" w:right="0" w:firstLine="0"/>
        <w:jc w:val="left"/>
      </w:pPr>
      <w:r>
        <w:rPr/>
        <w:t xml:space="preserve">Agent/Owner Signature"</w:t>
      </w:r>
    </w:p>
    <w:p>
      <w:pPr>
        <w:spacing w:before="120" w:after="0" w:line="408" w:lineRule="exact"/>
        <w:ind w:left="0" w:right="0" w:firstLine="576"/>
        <w:jc w:val="left"/>
      </w:pPr>
      <w:r>
        <w:rPr/>
        <w:t xml:space="preserve">(2) Any landlord or prospective landlord who violates this section may be liable to the prospective tenant for an amount not to exceed one hundred dollars. The prevailing party may also recover court costs and reasonable attorneys' fees.</w:t>
      </w:r>
    </w:p>
    <w:p>
      <w:pPr>
        <w:spacing w:before="0" w:after="0" w:line="408" w:lineRule="exact"/>
        <w:ind w:left="0" w:right="0" w:firstLine="576"/>
        <w:jc w:val="left"/>
      </w:pPr>
      <w:r>
        <w:rPr/>
        <w:t xml:space="preserve">(3) ((</w:t>
      </w:r>
      <w:r>
        <w:rPr>
          <w:strike/>
        </w:rPr>
        <w:t xml:space="preserve">A stakeholder work group comprised of landlords, tenant advocates, and representatives of consumer reporting and tenant screening companies shall convene for the purposes of addressing the issues of tenant screening including, but not limited to: A tenant's cost of obtaining a tenant screening report; the portability of tenant screening reports; criteria used to evaluate a prospective tenant's background, including which court records may or may not be considered; and the regulation of tenant screening services. Specific recommendations on these issues are due to the legislature by December 1, 2012.</w:t>
      </w:r>
    </w:p>
    <w:p>
      <w:pPr>
        <w:spacing w:before="0" w:after="0" w:line="408" w:lineRule="exact"/>
        <w:ind w:left="0" w:right="0" w:firstLine="576"/>
        <w:jc w:val="left"/>
      </w:pPr>
      <w:r>
        <w:rPr>
          <w:strike/>
        </w:rPr>
        <w:t xml:space="preserve">(4)</w:t>
      </w:r>
      <w:r>
        <w:rPr/>
        <w:t xml:space="preserve">)) This section does not limit a prospective tenant's rights or the duties of a screening service as otherwise provided in chapter 19.182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November 1, 2016.</w:t>
      </w:r>
    </w:p>
    <w:p/>
    <w:p>
      <w:pPr>
        <w:jc w:val="center"/>
      </w:pPr>
      <w:r>
        <w:rPr>
          <w:b/>
        </w:rPr>
        <w:t>--- END ---</w:t>
      </w:r>
    </w:p>
    <w:sectPr>
      <w:pgNumType w:start="1"/>
      <w:footerReference xmlns:r="http://schemas.openxmlformats.org/officeDocument/2006/relationships" r:id="R2049c99be66640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ccec48cc46431d" /><Relationship Type="http://schemas.openxmlformats.org/officeDocument/2006/relationships/footer" Target="/word/footer.xml" Id="R2049c99be6664036" /></Relationships>
</file>