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0fb606bd3f431b" /></Relationships>
</file>

<file path=word/document.xml><?xml version="1.0" encoding="utf-8"?>
<w:document xmlns:w="http://schemas.openxmlformats.org/wordprocessingml/2006/main">
  <w:body>
    <w:p>
      <w:r>
        <w:t>H-1766.1</w:t>
      </w:r>
    </w:p>
    <w:p>
      <w:pPr>
        <w:jc w:val="center"/>
      </w:pPr>
      <w:r>
        <w:t>_______________________________________________</w:t>
      </w:r>
    </w:p>
    <w:p/>
    <w:p>
      <w:pPr>
        <w:jc w:val="center"/>
      </w:pPr>
      <w:r>
        <w:rPr>
          <w:b/>
        </w:rPr>
        <w:t>SUBSTITUTE HOUSE BILL 1257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Walkinshaw, Senn, Robinson, Stanford, Farrell, Ormsby, Riccelli, Gregerson, Jinkins, Fitzgibbon, Peterson, Bergquist, Santos, and Pollet)</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amending RCW 59.18.257; reenacting and amending RCW 59.18.030;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residential landlords frequently use tenant screening reports in evaluating and selecting tenants for their rental properties. The costs of tenant screening are passed on to applicants in the form of screening fees that applicants pay with each application for housing, although successive reports contain largely the same information. Applicants may make multiple applications for housing to secure a place to live, significantly increasing their financial burden. The high and repeated cost of tenant screening reports are a barrier to housing for all applicants, especially applicants with low or fixed incomes. The legislature recognizes the importance of landlords receiving current and thorough information on prospective tenants, including the necessary information to determine if that applicant would make a suitable renter. When an applicant can provide a prospective landlord a comprehensive tenant screening report produced within the last thirty days, this significantly reduces an applicant's cost while also providing landlords with the information they need. Therefore, the legislature finds and declares comprehensive tenant screening reports are a necessary and fair solution for both applicants and landlords.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2012 c 41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"Distressed home" has the same meaning as in RCW 61.34.020.</w:t>
      </w:r>
    </w:p>
    <w:p>
      <w:pPr>
        <w:spacing w:before="0" w:after="0" w:line="408" w:lineRule="exact"/>
        <w:ind w:left="0" w:right="0" w:firstLine="576"/>
        <w:jc w:val="left"/>
      </w:pPr>
      <w:r>
        <w:rPr/>
        <w:t xml:space="preserve">(3) "Distressed home conveyance" has the same meaning as in RCW 61.34.020.</w:t>
      </w:r>
    </w:p>
    <w:p>
      <w:pPr>
        <w:spacing w:before="0" w:after="0" w:line="408" w:lineRule="exact"/>
        <w:ind w:left="0" w:right="0" w:firstLine="576"/>
        <w:jc w:val="left"/>
      </w:pPr>
      <w:r>
        <w:rPr/>
        <w:t xml:space="preserve">(4) "Distressed home purchaser" has the same meaning as in RCW 61.34.020.</w:t>
      </w:r>
    </w:p>
    <w:p>
      <w:pPr>
        <w:spacing w:before="0" w:after="0" w:line="408" w:lineRule="exact"/>
        <w:ind w:left="0" w:right="0" w:firstLine="576"/>
        <w:jc w:val="left"/>
      </w:pPr>
      <w:r>
        <w:rPr/>
        <w:t xml:space="preserve">(5)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(6)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(7) "Gang-related activity" means any activity that occurs within the gang or advances a gang purpose.</w:t>
      </w:r>
    </w:p>
    <w:p>
      <w:pPr>
        <w:spacing w:before="0" w:after="0" w:line="408" w:lineRule="exact"/>
        <w:ind w:left="0" w:right="0" w:firstLine="576"/>
        <w:jc w:val="left"/>
      </w:pPr>
      <w:r>
        <w:rPr/>
        <w:t xml:space="preserve">(8)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(9)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(10)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(11)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(12)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(13)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(14)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(15)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(16) "Prospective tenant" means a tenant or a person who has applied for residential housing that is governed under this chapter.</w:t>
      </w:r>
    </w:p>
    <w:p>
      <w:pPr>
        <w:spacing w:before="0" w:after="0" w:line="408" w:lineRule="exact"/>
        <w:ind w:left="0" w:right="0" w:firstLine="576"/>
        <w:jc w:val="left"/>
      </w:pPr>
      <w:r>
        <w:rPr/>
        <w:t xml:space="preserve">(17)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(18)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(19)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(20)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(21) A "tenant" is any person who is entitled to occupy a dwelling unit primarily for living or dwelling purposes under a rental agreement.</w:t>
      </w:r>
    </w:p>
    <w:p>
      <w:pPr>
        <w:spacing w:before="0" w:after="0" w:line="408" w:lineRule="exact"/>
        <w:ind w:left="0" w:right="0" w:firstLine="576"/>
        <w:jc w:val="left"/>
      </w:pPr>
      <w:r>
        <w:rPr/>
        <w:t xml:space="preserve">(22)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(23) "Tenant screening report" means a consumer report as defined in RCW 19.182.010 and any other information collected by a tenant screening service. </w:t>
      </w:r>
      <w:r>
        <w:rPr>
          <w:u w:val="single"/>
        </w:rPr>
        <w:t xml:space="preserve">A tenant screening report must include tenant screening service contact information in or on the report.</w:t>
      </w:r>
    </w:p>
    <w:p>
      <w:pPr>
        <w:spacing w:before="0" w:after="0" w:line="408" w:lineRule="exact"/>
        <w:ind w:left="0" w:right="0" w:firstLine="576"/>
        <w:jc w:val="left"/>
      </w:pPr>
      <w:r>
        <w:rPr>
          <w:u w:val="single"/>
        </w:rPr>
        <w:t xml:space="preserve">(24) "Comprehensive screening report" means a tenant screening report that contains all of the following: (a) A consumer report concerning the prospective tenant prepared by a consumer reporting agency that compiles and maintains files on consumers on a nationwide basis, as defined in 15 U.S.C. Sec. 1681A(p); (b) a consumer report that includes consumer reporting agency contact information in or on the report from which a prospective landlord may obtain, at no charge, requested verifications of the prospective tenant's name and the most recent screening date; (c) a report containing the prospective tenant's criminal history and a sex offender search; (d) a report containing the prospective tenant's eviction history; (e) a report containing the prospective tenant's employment verification; and (f) a report containing the prospective tenant's previous address history, if not included in the report from a consumer reporting agency that compiles and maintains files on consumers on a nationwide basis as described in (a) of this subsection.</w:t>
      </w:r>
    </w:p>
    <w:p>
      <w:pPr>
        <w:spacing w:before="0" w:after="0" w:line="408" w:lineRule="exact"/>
        <w:ind w:left="0" w:right="0" w:firstLine="576"/>
        <w:jc w:val="left"/>
      </w:pPr>
      <w:r>
        <w:rPr>
          <w:u w:val="single"/>
        </w:rPr>
        <w:t xml:space="preserve">(25) "Criminal history" means a report containing or summarizing the contents of any records of the prospective tenant's arrest, indictment, criminal conviction, or other adjudication of a crime, including registration or duty to register as a sex offender with any state, if any, obtained after a search for such records in every state where the prospective tenant has reported living in the seven years preceding the report date.</w:t>
      </w:r>
    </w:p>
    <w:p>
      <w:pPr>
        <w:spacing w:before="0" w:after="0" w:line="408" w:lineRule="exact"/>
        <w:ind w:left="0" w:right="0" w:firstLine="576"/>
        <w:jc w:val="left"/>
      </w:pPr>
      <w:r>
        <w:rPr>
          <w:u w:val="single"/>
        </w:rPr>
        <w:t xml:space="preserve">(26) "Eviction history" means a report containing or summarizing the contents of any records of eviction suits or judicial foreclosure actions concerning the prospective tenant that are reportable in accordance with state law, are lawful for landlords to consider, and are obtained after a search for such records in every state where the prospective tenant has reported living in the seven years preceding the report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and</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r>
        <w:rPr>
          <w:u w:val="single"/>
        </w:rPr>
        <w:t xml:space="preserve">, unless a comprehensive tenant screening report regarding the prospective tenant, prepared within thirty days of the application date, is made available to the prospective landlord by a consumer reporting agency. If a consumer reporting agency provides access to a comprehensive tenant screening report, a prospective landlord may still obtain another tenant screening report but may not charge the prospective tenant for the subsequent report. A prospective landlord shall not treat a prospective tenant for whom a comprehensive tenant screening report is available any less favorably solely because a consumer reporting agency provides access to a comprehensive screening report</w:t>
      </w:r>
      <w:r>
        <w:rPr/>
        <w:t xml:space="preserve">.</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left"/>
      </w:pPr>
      <w:r>
        <w:rPr/>
        <w:t xml:space="preserve">"ADVERSE ACTION NOTICE</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20....</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Any landlord or prospective landlord who violates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rPr/>
        <w:t xml:space="preserve">(3) ((</w:t>
      </w:r>
      <w:r>
        <w:rPr>
          <w:strike/>
        </w:rPr>
        <w:t xml:space="preserve">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p>
    <w:p>
      <w:pPr>
        <w:spacing w:before="0" w:after="0" w:line="408" w:lineRule="exact"/>
        <w:ind w:left="0" w:right="0" w:firstLine="576"/>
        <w:jc w:val="left"/>
      </w:pPr>
      <w:r>
        <w:rPr>
          <w:strike/>
        </w:rPr>
        <w:t xml:space="preserve">(4)</w:t>
      </w:r>
      <w:r>
        <w:rPr/>
        <w:t xml:space="preserve">))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2017.</w:t>
      </w:r>
    </w:p>
    <w:p/>
    <w:p>
      <w:pPr>
        <w:jc w:val="center"/>
      </w:pPr>
      <w:r>
        <w:rPr>
          <w:b/>
        </w:rPr>
        <w:t>--- END ---</w:t>
      </w:r>
    </w:p>
    <w:sectPr>
      <w:pgNumType w:start="1"/>
      <w:footerReference xmlns:r="http://schemas.openxmlformats.org/officeDocument/2006/relationships" r:id="R15f8f8aadf974e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67d23e03b4a84" /><Relationship Type="http://schemas.openxmlformats.org/officeDocument/2006/relationships/footer" Target="/word/footer.xml" Id="R15f8f8aadf974e99" /></Relationships>
</file>