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74a1270f844eb" /></Relationships>
</file>

<file path=word/document.xml><?xml version="1.0" encoding="utf-8"?>
<w:document xmlns:w="http://schemas.openxmlformats.org/wordprocessingml/2006/main">
  <w:body>
    <w:p>
      <w:r>
        <w:t>H-0421.1</w:t>
      </w:r>
    </w:p>
    <w:p>
      <w:pPr>
        <w:jc w:val="center"/>
      </w:pPr>
      <w:r>
        <w:t>_______________________________________________</w:t>
      </w:r>
    </w:p>
    <w:p/>
    <w:p>
      <w:pPr>
        <w:jc w:val="center"/>
      </w:pPr>
      <w:r>
        <w:rPr>
          <w:b/>
        </w:rPr>
        <w:t>HOUSE BILL 1244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Holy, G. Hunt, Griffey, Young, McCaslin, and Magendanz</w:t>
      </w:r>
    </w:p>
    <w:p/>
    <w:p>
      <w:r>
        <w:rPr>
          <w:t xml:space="preserve">Read first time 01/16/15.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motorcycle rider liability for actions required of helmet manufacturers; amending RCW 46.37.530;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state statute governing motorcycle helmet use references a federal regulation that applies to the manufacturing of helmets, requiring testing and precise measurements of the helmet. This federal regulation also has requirements applied at the time of purchase. Riders of motorcycles have an obligation to wear a helmet, not ensure that the manufacturers complied with a particular federal regulation. The removal of this federal regulation reference will not reduce the obligation of helmet manufacturers to build helmets in accordance with the regulation and will not remove the requirement for motorcycle riders to wear a helmet with a manufacturer's certification. The removal of this federal regulation reference will remove liability from the rider for whether the manufacturer complied with the federal regulation as indicated on the helmet.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w:t>
      </w:r>
      <w:r>
        <w:rPr>
          <w:strike/>
        </w:rPr>
        <w:t xml:space="preserve">applied in accordance with 49 C.F.R. Sec. 571.218 indicating that the motorcycle helmet meets standards established by the United States department of transportation</w:t>
      </w:r>
      <w:r>
        <w:rPr/>
        <w:t xml:space="preserve">)).</w:t>
      </w:r>
    </w:p>
    <w:p/>
    <w:p>
      <w:pPr>
        <w:jc w:val="center"/>
      </w:pPr>
      <w:r>
        <w:rPr>
          <w:b/>
        </w:rPr>
        <w:t>--- END ---</w:t>
      </w:r>
    </w:p>
    <w:sectPr>
      <w:pgNumType w:start="1"/>
      <w:footerReference xmlns:r="http://schemas.openxmlformats.org/officeDocument/2006/relationships" r:id="Re990294d72d24e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12f9c1ddf146e7" /><Relationship Type="http://schemas.openxmlformats.org/officeDocument/2006/relationships/footer" Target="/word/footer.xml" Id="Re990294d72d24ea0" /></Relationships>
</file>