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5a15d12fa6472b" /></Relationships>
</file>

<file path=word/document.xml><?xml version="1.0" encoding="utf-8"?>
<w:document xmlns:w="http://schemas.openxmlformats.org/wordprocessingml/2006/main">
  <w:body>
    <w:p>
      <w:r>
        <w:t>H-0808.1</w:t>
      </w:r>
    </w:p>
    <w:p>
      <w:pPr>
        <w:jc w:val="center"/>
      </w:pPr>
      <w:r>
        <w:t>_______________________________________________</w:t>
      </w:r>
    </w:p>
    <w:p/>
    <w:p>
      <w:pPr>
        <w:jc w:val="center"/>
      </w:pPr>
      <w:r>
        <w:rPr>
          <w:b/>
        </w:rPr>
        <w:t>HOUSE BILL 1241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G. Hunt, Kilduff, Zeiger, Magendanz, Stambaugh, Hayes, Haler, Condotta, and Young</w:t>
      </w:r>
    </w:p>
    <w:p/>
    <w:p>
      <w:r>
        <w:rPr>
          <w:t xml:space="preserve">Read first time 01/15/15.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credit for businesses that hire veterans; adding a new section to chapter 82.04 RCW; adding a new section to chapter 82.16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and create or retain jobs, as indicated in RCW 82.32.808(2) (a) and (c).</w:t>
      </w:r>
    </w:p>
    <w:p>
      <w:pPr>
        <w:spacing w:before="0" w:after="0" w:line="408" w:lineRule="exact"/>
        <w:ind w:left="0" w:right="0" w:firstLine="576"/>
        <w:jc w:val="left"/>
      </w:pPr>
      <w:r>
        <w:rPr/>
        <w:t xml:space="preserve">(2) It is the legislature's specific public policy objective to provide employment for unemployed veterans. It is the legislature's intent to provide employers a credit against the business and occupation tax or public utility tax for hiring unemployed veterans which would reduce an employer's tax burden thereby inducing employers to hire and create jobs for unemployed veterans. Pursuant to chapter 43.136 RCW, the joint legislative audit and review committee must review the business and occupation tax and public utility tax credit established under sections 2 and 3 of this act by December 31, 2022.</w:t>
      </w:r>
    </w:p>
    <w:p>
      <w:pPr>
        <w:spacing w:before="0" w:after="0" w:line="408" w:lineRule="exact"/>
        <w:ind w:left="0" w:right="0" w:firstLine="576"/>
        <w:jc w:val="left"/>
      </w:pPr>
      <w:r>
        <w:rPr/>
        <w:t xml:space="preserve">(3) If a review finds that the number of unemployed veterans decreased by thirty percent,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up to a maximum of one thousand five hundred dollars for each qualified employee hired on or after October 1, 2016.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3 of this act during each fiscal year. The department may not allow any credits that would cause the total credits allowed under this section and section 3 of this act to exceed one million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(10)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w:t>
      </w:r>
    </w:p>
    <w:p>
      <w:pPr>
        <w:spacing w:before="0" w:after="0" w:line="408" w:lineRule="exact"/>
        <w:ind w:left="0" w:right="0" w:firstLine="576"/>
        <w:jc w:val="left"/>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spacing w:before="0" w:after="0" w:line="408" w:lineRule="exact"/>
        <w:ind w:left="0" w:right="0" w:firstLine="576"/>
        <w:jc w:val="left"/>
      </w:pPr>
      <w:r>
        <w:rPr/>
        <w:t xml:space="preserve">(7) No person may claim a credit against taxes due under both this chapter and chapter 82.16 RCW for the same qualified employee.</w:t>
      </w:r>
    </w:p>
    <w:p>
      <w:pPr>
        <w:spacing w:before="0" w:after="0" w:line="408" w:lineRule="exact"/>
        <w:ind w:left="0" w:right="0" w:firstLine="576"/>
        <w:jc w:val="left"/>
      </w:pPr>
      <w:r>
        <w:rPr/>
        <w:t xml:space="preserve">(8) No employer may claim a credit under this section for a person whom any employer has previously claimed a credit for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(9)(a), "full time" means a normal work week of at least thirty-five hours.</w:t>
      </w:r>
    </w:p>
    <w:p>
      <w:pPr>
        <w:spacing w:before="0" w:after="0" w:line="408" w:lineRule="exact"/>
        <w:ind w:left="0" w:right="0" w:firstLine="576"/>
        <w:jc w:val="left"/>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spacing w:before="0" w:after="0" w:line="408" w:lineRule="exact"/>
        <w:ind w:left="0" w:right="0" w:firstLine="576"/>
        <w:jc w:val="left"/>
      </w:pPr>
      <w:r>
        <w:rPr/>
        <w:t xml:space="preserve">(c) "Veteran" means every person who has received an honorable discharge or received a discharge for medical reasons with an honorable record or is currently serving honorably, and who has served as a member in any branch of the armed forces of the United States, including the national guard and armed forces reserves.</w:t>
      </w:r>
    </w:p>
    <w:p>
      <w:pPr>
        <w:spacing w:before="0" w:after="0" w:line="408" w:lineRule="exact"/>
        <w:ind w:left="0" w:right="0" w:firstLine="576"/>
        <w:jc w:val="left"/>
      </w:pPr>
      <w:r>
        <w:rPr/>
        <w:t xml:space="preserve">(10) Credits allowed under this section can be earned for tax reporting periods through June 30, 2022. No credits can be claimed after June 30, 2023.</w:t>
      </w:r>
    </w:p>
    <w:p>
      <w:pPr>
        <w:spacing w:before="0" w:after="0" w:line="408" w:lineRule="exact"/>
        <w:ind w:left="0" w:right="0" w:firstLine="576"/>
        <w:jc w:val="left"/>
      </w:pPr>
      <w:r>
        <w:rPr/>
        <w:t xml:space="preserve">(11)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up to a maximum of one thousand five hundred dollars for each qualified employee hired on or after October 1, 2016.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2 of this act during each fiscal year. The department may not allow any credits that would cause the total credits allowed under this section and section 2 of this act to exceed one million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(10)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w:t>
      </w:r>
    </w:p>
    <w:p>
      <w:pPr>
        <w:spacing w:before="0" w:after="0" w:line="408" w:lineRule="exact"/>
        <w:ind w:left="0" w:right="0" w:firstLine="576"/>
        <w:jc w:val="left"/>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spacing w:before="0" w:after="0" w:line="408" w:lineRule="exact"/>
        <w:ind w:left="0" w:right="0" w:firstLine="576"/>
        <w:jc w:val="left"/>
      </w:pPr>
      <w:r>
        <w:rPr/>
        <w:t xml:space="preserve">(7) No person may claim a credit against taxes due under both chapter 82.04 RCW and this chapter for the same qualified employee.</w:t>
      </w:r>
    </w:p>
    <w:p>
      <w:pPr>
        <w:spacing w:before="0" w:after="0" w:line="408" w:lineRule="exact"/>
        <w:ind w:left="0" w:right="0" w:firstLine="576"/>
        <w:jc w:val="left"/>
      </w:pPr>
      <w:r>
        <w:rPr/>
        <w:t xml:space="preserve">(8) No employer may claim a credit under this section for a person whom any employer has previously claimed a credit for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(9)(a), "full time" means a normal work week of at least thirty-five hours.</w:t>
      </w:r>
    </w:p>
    <w:p>
      <w:pPr>
        <w:spacing w:before="0" w:after="0" w:line="408" w:lineRule="exact"/>
        <w:ind w:left="0" w:right="0" w:firstLine="576"/>
        <w:jc w:val="left"/>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spacing w:before="0" w:after="0" w:line="408" w:lineRule="exact"/>
        <w:ind w:left="0" w:right="0" w:firstLine="576"/>
        <w:jc w:val="left"/>
      </w:pPr>
      <w:r>
        <w:rPr/>
        <w:t xml:space="preserve">(c) "Veteran" means every person who has received an honorable discharge or received a discharge for medical reasons with an honorable record or is currently serving honorably, and who has served as a member in any branch of the armed forces of the United States, including the national guard and armed forces reserves.</w:t>
      </w:r>
    </w:p>
    <w:p>
      <w:pPr>
        <w:spacing w:before="0" w:after="0" w:line="408" w:lineRule="exact"/>
        <w:ind w:left="0" w:right="0" w:firstLine="576"/>
        <w:jc w:val="left"/>
      </w:pPr>
      <w:r>
        <w:rPr/>
        <w:t xml:space="preserve">(10) Credits allowed under this section can be earned for tax reporting periods through June 30, 2022. No credits can be claimed after June 30, 2023.</w:t>
      </w:r>
    </w:p>
    <w:p>
      <w:pPr>
        <w:spacing w:before="0" w:after="0" w:line="408" w:lineRule="exact"/>
        <w:ind w:left="0" w:right="0" w:firstLine="576"/>
        <w:jc w:val="left"/>
      </w:pPr>
      <w:r>
        <w:rPr/>
        <w:t xml:space="preserve">(11)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2016.</w:t>
      </w:r>
    </w:p>
    <w:p/>
    <w:p>
      <w:pPr>
        <w:jc w:val="center"/>
      </w:pPr>
      <w:r>
        <w:rPr>
          <w:b/>
        </w:rPr>
        <w:t>--- END ---</w:t>
      </w:r>
    </w:p>
    <w:sectPr>
      <w:pgNumType w:start="1"/>
      <w:footerReference xmlns:r="http://schemas.openxmlformats.org/officeDocument/2006/relationships" r:id="Ra7d3496550694e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a0a5fa9c745c1" /><Relationship Type="http://schemas.openxmlformats.org/officeDocument/2006/relationships/footer" Target="/word/footer.xml" Id="Ra7d3496550694e3e" /></Relationships>
</file>