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34afb97ea462b" /></Relationships>
</file>

<file path=word/document.xml><?xml version="1.0" encoding="utf-8"?>
<w:document xmlns:w="http://schemas.openxmlformats.org/wordprocessingml/2006/main">
  <w:body>
    <w:p>
      <w:r>
        <w:t>H-0806.1</w:t>
      </w:r>
    </w:p>
    <w:p>
      <w:pPr>
        <w:jc w:val="center"/>
      </w:pPr>
      <w:r>
        <w:t>_______________________________________________</w:t>
      </w:r>
    </w:p>
    <w:p/>
    <w:p>
      <w:pPr>
        <w:jc w:val="center"/>
      </w:pPr>
      <w:r>
        <w:rPr>
          <w:b/>
        </w:rPr>
        <w:t>HOUSE BILL 1231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Sells, Morris, Goodman, Ortiz-Self, Wylie, Gregerson, Stanford, Riccelli, Moeller, Sawyer, Fitzgibbon, Takko, Reykdal, Bergquist, Moscoso, Kirby, Pollet, Walkinshaw, and Hudgins</w:t>
      </w:r>
    </w:p>
    <w:p/>
    <w:p>
      <w:r>
        <w:rPr>
          <w:t xml:space="preserve">Read first time 01/15/15.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prevailing rate of wage based on collective bargaining agreements or other methods if collective bargaining agreements are not available; and amending RCW 39.12.015.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1965 ex.s. c 133 s 2 are each amended to read as follows:</w:t>
      </w:r>
    </w:p>
    <w:p>
      <w:pPr>
        <w:spacing w:before="0" w:after="0" w:line="408" w:lineRule="exact"/>
        <w:ind w:left="0" w:right="0" w:firstLine="576"/>
        <w:jc w:val="left"/>
      </w:pPr>
      <w:r>
        <w:rPr>
          <w:u w:val="single"/>
        </w:rPr>
        <w:t xml:space="preserve">(1)</w:t>
      </w:r>
      <w:r>
        <w:rPr/>
        <w:t xml:space="preserve"> All determinations of the prevailing rate of wage shall be made by the industrial statistician of the department of labor and industries.</w:t>
      </w:r>
    </w:p>
    <w:p>
      <w:pPr>
        <w:spacing w:before="0" w:after="0" w:line="408" w:lineRule="exact"/>
        <w:ind w:left="0" w:right="0" w:firstLine="576"/>
        <w:jc w:val="left"/>
      </w:pPr>
      <w:r>
        <w:rPr>
          <w:u w:val="single"/>
        </w:rPr>
        <w:t xml:space="preserve">(2) The industrial statistician shall establish the prevailing rate of wage by adopting the hourly wage, usual benefits, and overtime pay established in collective bargaining agreements for those trades and occupations that have collective bargaining agreements. For trades and occupations in which there are no collective bargaining agreements, the industrial statistician shall establish the prevailing rate of wage by conducting wage and hour surveys. In instances when there are no collective bargaining agreements and conducting wage and hour surveys is not feasible, the industrial statistician may employ other appropriate methods to establish the prevailing rate of wage.</w:t>
      </w:r>
    </w:p>
    <w:p/>
    <w:p>
      <w:pPr>
        <w:jc w:val="center"/>
      </w:pPr>
      <w:r>
        <w:rPr>
          <w:b/>
        </w:rPr>
        <w:t>--- END ---</w:t>
      </w:r>
    </w:p>
    <w:sectPr>
      <w:pgNumType w:start="1"/>
      <w:footerReference xmlns:r="http://schemas.openxmlformats.org/officeDocument/2006/relationships" r:id="R78ab0f74644843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f053786b34761" /><Relationship Type="http://schemas.openxmlformats.org/officeDocument/2006/relationships/footer" Target="/word/footer.xml" Id="R78ab0f74644843df" /></Relationships>
</file>