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7860ee0b8f407a" /></Relationships>
</file>

<file path=word/document.xml><?xml version="1.0" encoding="utf-8"?>
<w:document xmlns:w="http://schemas.openxmlformats.org/wordprocessingml/2006/main">
  <w:body>
    <w:p>
      <w:r>
        <w:t>H-0816.1</w:t>
      </w:r>
    </w:p>
    <w:p>
      <w:pPr>
        <w:jc w:val="center"/>
      </w:pPr>
      <w:r>
        <w:t>_______________________________________________</w:t>
      </w:r>
    </w:p>
    <w:p/>
    <w:p>
      <w:pPr>
        <w:jc w:val="center"/>
      </w:pPr>
      <w:r>
        <w:rPr>
          <w:b/>
        </w:rPr>
        <w:t>HOUSE BILL 1223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Kochmar, Sullivan, Rodne, Pettigrew, Wilcox, Fitzgibbon, McBride, Tarleton, Stokesbary, Sells, Lytton, Bergquist, Ormsby, Pollet, Fey, Santos, and Walkinshaw</w:t>
      </w:r>
    </w:p>
    <w:p/>
    <w:p>
      <w:r>
        <w:rPr>
          <w:t xml:space="preserve">Read first time 01/15/15.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lodging taxes for financing workforce housing; and amending RCW 67.28.150, 67.28.160, and 67.28.180.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150</w:t>
      </w:r>
      <w:r>
        <w:rPr/>
        <w:t xml:space="preserve"> and 1997 c 452 s 9 are each amended to read as follows:</w:t>
      </w:r>
    </w:p>
    <w:p>
      <w:pPr>
        <w:spacing w:before="0" w:after="0" w:line="408" w:lineRule="exact"/>
        <w:ind w:left="0" w:right="0" w:firstLine="576"/>
        <w:jc w:val="left"/>
      </w:pPr>
      <w:r>
        <w:rPr/>
        <w:t xml:space="preserve">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any municipality </w:t>
      </w:r>
      <w:r>
        <w:t>((</w:t>
      </w:r>
      <w:r>
        <w:rPr>
          <w:strike/>
        </w:rPr>
        <w:t xml:space="preserve">shall have</w:t>
      </w:r>
      <w:r>
        <w:t>))</w:t>
      </w:r>
      <w:r>
        <w:rPr>
          <w:u w:val="single"/>
        </w:rPr>
        <w:t xml:space="preserve">has</w:t>
      </w:r>
      <w:r>
        <w:rPr/>
        <w:t xml:space="preserve"> the power to issue general obligation bonds within the limitations now or hereafter prescribed by the laws of this state. Such general obligation bonds </w:t>
      </w:r>
      <w:r>
        <w:t>((</w:t>
      </w:r>
      <w:r>
        <w:rPr>
          <w:strike/>
        </w:rPr>
        <w:t xml:space="preserve">shall</w:t>
      </w:r>
      <w:r>
        <w:t>))</w:t>
      </w:r>
      <w:r>
        <w:rPr>
          <w:u w:val="single"/>
        </w:rPr>
        <w:t xml:space="preserve">must</w:t>
      </w:r>
      <w:r>
        <w:rPr/>
        <w:t xml:space="preserve"> be authorized, executed, issued</w:t>
      </w:r>
      <w:r>
        <w:rPr>
          <w:u w:val="single"/>
        </w:rPr>
        <w:t xml:space="preserve">,</w:t>
      </w:r>
      <w:r>
        <w:rPr/>
        <w:t xml:space="preserve"> and made payable as other general obligation bonds of such municipality</w:t>
      </w:r>
      <w:r>
        <w:t>((</w:t>
      </w:r>
      <w:r>
        <w:rPr>
          <w:strike/>
        </w:rPr>
        <w:t xml:space="preserve">: PROVIDED, That</w:t>
      </w:r>
      <w:r>
        <w:t>))</w:t>
      </w:r>
      <w:r>
        <w:rPr>
          <w:u w:val="single"/>
        </w:rPr>
        <w:t xml:space="preserve">. However,</w:t>
      </w:r>
      <w:r>
        <w:rPr/>
        <w:t xml:space="preserve"> the governing body of such municipality may provide that such bonds mature in not to exceed forty years from the date of their issue, may provide that such bonds also be made payable from any special taxes provided for in this chapter </w:t>
      </w:r>
      <w:r>
        <w:rPr>
          <w:u w:val="single"/>
        </w:rPr>
        <w:t xml:space="preserve">and may pledge such special taxes to the repayment of the bonds</w:t>
      </w:r>
      <w:r>
        <w:rPr/>
        <w:t xml:space="preserve">, and may provide that such bonds also be made payable from any otherwise unpledged revenue</w:t>
      </w:r>
      <w:r>
        <w:rPr>
          <w:u w:val="single"/>
        </w:rPr>
        <w:t xml:space="preserve">,</w:t>
      </w:r>
      <w:r>
        <w:rPr/>
        <w:t xml:space="preserve"> which may be derived from the ownership or operation of any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160</w:t>
      </w:r>
      <w:r>
        <w:rPr/>
        <w:t xml:space="preserve"> and 1997 c 452 s 10 are each amended to read as follows:</w:t>
      </w:r>
    </w:p>
    <w:p>
      <w:pPr>
        <w:spacing w:before="0" w:after="0" w:line="408" w:lineRule="exact"/>
        <w:ind w:left="0" w:right="0" w:firstLine="576"/>
        <w:jc w:val="left"/>
      </w:pPr>
      <w:r>
        <w:rPr/>
        <w:t xml:space="preserve">(1) 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the legislative body of any municipality </w:t>
      </w:r>
      <w:r>
        <w:t>((</w:t>
      </w:r>
      <w:r>
        <w:rPr>
          <w:strike/>
        </w:rPr>
        <w:t xml:space="preserve">shall have</w:t>
      </w:r>
      <w:r>
        <w:t>))</w:t>
      </w:r>
      <w:r>
        <w:rPr>
          <w:u w:val="single"/>
        </w:rPr>
        <w:t xml:space="preserve">has</w:t>
      </w:r>
      <w:r>
        <w:rPr/>
        <w:t xml:space="preserve"> the power to issue revenue bonds without submitting the matter to the voters of the municipality</w:t>
      </w:r>
      <w:r>
        <w:t>((</w:t>
      </w:r>
      <w:r>
        <w:rPr>
          <w:strike/>
        </w:rPr>
        <w:t xml:space="preserve">: PROVIDED, That</w:t>
      </w:r>
      <w:r>
        <w:t>))</w:t>
      </w:r>
      <w:r>
        <w:rPr>
          <w:u w:val="single"/>
        </w:rPr>
        <w:t xml:space="preserve">and may pledge the special taxes provided for in this chapter to the repayment of such revenue bonds. However,</w:t>
      </w:r>
      <w:r>
        <w:rPr/>
        <w:t xml:space="preserve"> the legislative body </w:t>
      </w:r>
      <w:r>
        <w:t>((</w:t>
      </w:r>
      <w:r>
        <w:rPr>
          <w:strike/>
        </w:rPr>
        <w:t xml:space="preserve">shall</w:t>
      </w:r>
      <w:r>
        <w:t>))</w:t>
      </w:r>
      <w:r>
        <w:rPr>
          <w:u w:val="single"/>
        </w:rPr>
        <w:t xml:space="preserve">must</w:t>
      </w:r>
      <w:r>
        <w:rPr/>
        <w:t xml:space="preserve"> create a special fund or funds for the sole purpose of paying the principal of and interest on the bonds of each such issue, into which fund or funds the legislative body may obligate the municipality to pay all or part of amounts collected from the special taxes provided for in this chapter, and/or to pay such amounts of the gross revenue of all or any part of the facilities constructed, acquired, improved, added to, repaired</w:t>
      </w:r>
      <w:r>
        <w:rPr>
          <w:u w:val="single"/>
        </w:rPr>
        <w:t xml:space="preserve">,</w:t>
      </w:r>
      <w:r>
        <w:rPr/>
        <w:t xml:space="preserve"> or replaced pursuant to this chapter, as the legislative body </w:t>
      </w:r>
      <w:r>
        <w:t>((</w:t>
      </w:r>
      <w:r>
        <w:rPr>
          <w:strike/>
        </w:rPr>
        <w:t xml:space="preserve">shall</w:t>
      </w:r>
      <w:r>
        <w:t>))</w:t>
      </w:r>
      <w:r>
        <w:rPr/>
        <w:t xml:space="preserve"> determine</w:t>
      </w:r>
      <w:r>
        <w:rPr>
          <w:u w:val="single"/>
        </w:rPr>
        <w:t xml:space="preserve">s</w:t>
      </w:r>
      <w:r>
        <w:t>((</w:t>
      </w:r>
      <w:r>
        <w:rPr>
          <w:strike/>
        </w:rPr>
        <w:t xml:space="preserve">: PROVIDED, FURTHER, That</w:t>
      </w:r>
      <w:r>
        <w:t>))</w:t>
      </w:r>
      <w:r>
        <w:rPr>
          <w:u w:val="single"/>
        </w:rPr>
        <w:t xml:space="preserve">. T</w:t>
      </w:r>
      <w:r>
        <w:rPr/>
        <w:t xml:space="preserve">he principal of and interest on such bonds </w:t>
      </w:r>
      <w:r>
        <w:t>((</w:t>
      </w:r>
      <w:r>
        <w:rPr>
          <w:strike/>
        </w:rPr>
        <w:t xml:space="preserve">shall be</w:t>
      </w:r>
      <w:r>
        <w:t>))</w:t>
      </w:r>
      <w:r>
        <w:rPr>
          <w:u w:val="single"/>
        </w:rPr>
        <w:t xml:space="preserve">is</w:t>
      </w:r>
      <w:r>
        <w:rPr/>
        <w:t xml:space="preserve"> payable only out of such special fund or funds, and the owners of such bonds </w:t>
      </w:r>
      <w:r>
        <w:t>((</w:t>
      </w:r>
      <w:r>
        <w:rPr>
          <w:strike/>
        </w:rPr>
        <w:t xml:space="preserve">shall</w:t>
      </w:r>
      <w:r>
        <w:t>))</w:t>
      </w:r>
      <w:r>
        <w:rPr>
          <w:u w:val="single"/>
        </w:rPr>
        <w:t xml:space="preserve">must</w:t>
      </w:r>
      <w:r>
        <w:rPr/>
        <w:t xml:space="preserve"> have a lien and charge against the gross revenue pledged to such fund.</w:t>
      </w:r>
    </w:p>
    <w:p>
      <w:pPr>
        <w:spacing w:before="0" w:after="0" w:line="408" w:lineRule="exact"/>
        <w:ind w:left="0" w:right="0" w:firstLine="576"/>
        <w:jc w:val="left"/>
      </w:pPr>
      <w:r>
        <w:t>((</w:t>
      </w:r>
      <w:r>
        <w:rPr>
          <w:strike/>
        </w:rPr>
        <w:t xml:space="preserve">Such</w:t>
      </w:r>
      <w:r>
        <w:t>))</w:t>
      </w:r>
      <w:r>
        <w:rPr>
          <w:u w:val="single"/>
        </w:rPr>
        <w:t xml:space="preserve">(a) The</w:t>
      </w:r>
      <w:r>
        <w:rPr/>
        <w:t xml:space="preserve"> revenue bonds and the interest thereon issued against </w:t>
      </w:r>
      <w:r>
        <w:t>((</w:t>
      </w:r>
      <w:r>
        <w:rPr>
          <w:strike/>
        </w:rPr>
        <w:t xml:space="preserve">such</w:t>
      </w:r>
      <w:r>
        <w:t>))</w:t>
      </w:r>
      <w:r>
        <w:rPr>
          <w:u w:val="single"/>
        </w:rPr>
        <w:t xml:space="preserve">the</w:t>
      </w:r>
      <w:r>
        <w:rPr/>
        <w:t xml:space="preserve"> fund or funds </w:t>
      </w:r>
      <w:r>
        <w:t>((</w:t>
      </w:r>
      <w:r>
        <w:rPr>
          <w:strike/>
        </w:rPr>
        <w:t xml:space="preserve">shall</w:t>
      </w:r>
      <w:r>
        <w:t>))</w:t>
      </w:r>
      <w:r>
        <w:rPr/>
        <w:t xml:space="preserve"> constitute</w:t>
      </w:r>
      <w:r>
        <w:rPr>
          <w:u w:val="single"/>
        </w:rPr>
        <w:t xml:space="preserve">s</w:t>
      </w:r>
      <w:r>
        <w:rPr/>
        <w:t xml:space="preserve"> a claim of the owners thereof only as against such fund or funds and the revenue pledged therefor, and </w:t>
      </w:r>
      <w:r>
        <w:t>((</w:t>
      </w:r>
      <w:r>
        <w:rPr>
          <w:strike/>
        </w:rPr>
        <w:t xml:space="preserve">shall</w:t>
      </w:r>
      <w:r>
        <w:t>))</w:t>
      </w:r>
      <w:r>
        <w:rPr>
          <w:u w:val="single"/>
        </w:rPr>
        <w:t xml:space="preserve">does</w:t>
      </w:r>
      <w:r>
        <w:rPr/>
        <w:t xml:space="preserve"> not constitute a general indebtedness of the municipality.</w:t>
      </w:r>
    </w:p>
    <w:p>
      <w:pPr>
        <w:spacing w:before="0" w:after="0" w:line="408" w:lineRule="exact"/>
        <w:ind w:left="0" w:right="0" w:firstLine="576"/>
        <w:jc w:val="left"/>
      </w:pPr>
      <w:r>
        <w:rPr>
          <w:u w:val="single"/>
        </w:rPr>
        <w:t xml:space="preserve">(b)</w:t>
      </w:r>
      <w:r>
        <w:rPr/>
        <w:t xml:space="preserve"> Each </w:t>
      </w:r>
      <w:r>
        <w:t>((</w:t>
      </w:r>
      <w:r>
        <w:rPr>
          <w:strike/>
        </w:rPr>
        <w:t xml:space="preserve">such</w:t>
      </w:r>
      <w:r>
        <w:t>))</w:t>
      </w:r>
      <w:r>
        <w:rPr/>
        <w:t xml:space="preserve"> revenue bond </w:t>
      </w:r>
      <w:r>
        <w:t>((</w:t>
      </w:r>
      <w:r>
        <w:rPr>
          <w:strike/>
        </w:rPr>
        <w:t xml:space="preserve">shall</w:t>
      </w:r>
      <w:r>
        <w:t>))</w:t>
      </w:r>
      <w:r>
        <w:rPr>
          <w:u w:val="single"/>
        </w:rPr>
        <w:t xml:space="preserve">must</w:t>
      </w:r>
      <w:r>
        <w:rPr/>
        <w:t xml:space="preserve"> state upon its face that it is payable from such special fund or funds, and all revenue bonds issued under this chapter </w:t>
      </w:r>
      <w:r>
        <w:t>((</w:t>
      </w:r>
      <w:r>
        <w:rPr>
          <w:strike/>
        </w:rPr>
        <w:t xml:space="preserve">shall be</w:t>
      </w:r>
      <w:r>
        <w:t>))</w:t>
      </w:r>
      <w:r>
        <w:rPr>
          <w:u w:val="single"/>
        </w:rPr>
        <w:t xml:space="preserve">are</w:t>
      </w:r>
      <w:r>
        <w:rPr/>
        <w:t xml:space="preserve"> negotiable securities within the provisions of the law of this state. </w:t>
      </w:r>
      <w:r>
        <w:t>((</w:t>
      </w:r>
      <w:r>
        <w:rPr>
          <w:strike/>
        </w:rPr>
        <w:t xml:space="preserve">Such</w:t>
      </w:r>
      <w:r>
        <w:t>))</w:t>
      </w:r>
      <w:r>
        <w:rPr>
          <w:u w:val="single"/>
        </w:rPr>
        <w:t xml:space="preserve">The</w:t>
      </w:r>
      <w:r>
        <w:rPr/>
        <w:t xml:space="preserve"> revenue bonds may be registered either as to principal only or as to principal and interest as provided in RCW 39.46.030, or may be bearer bonds</w:t>
      </w:r>
      <w:r>
        <w:t>((</w:t>
      </w:r>
      <w:r>
        <w:rPr>
          <w:strike/>
        </w:rPr>
        <w:t xml:space="preserve">; shall be</w:t>
      </w:r>
      <w:r>
        <w:t>))</w:t>
      </w:r>
      <w:r>
        <w:rPr>
          <w:u w:val="single"/>
        </w:rPr>
        <w:t xml:space="preserve">. The revenue bonds must be:</w:t>
      </w:r>
    </w:p>
    <w:p>
      <w:pPr>
        <w:spacing w:before="0" w:after="0" w:line="408" w:lineRule="exact"/>
        <w:ind w:left="0" w:right="0" w:firstLine="576"/>
        <w:jc w:val="left"/>
      </w:pPr>
      <w:r>
        <w:rPr>
          <w:u w:val="single"/>
        </w:rPr>
        <w:t xml:space="preserve">(i) I</w:t>
      </w:r>
      <w:r>
        <w:rPr/>
        <w:t xml:space="preserve">n such denominations as the legislative body </w:t>
      </w:r>
      <w:r>
        <w:t>((</w:t>
      </w:r>
      <w:r>
        <w:rPr>
          <w:strike/>
        </w:rPr>
        <w:t xml:space="preserve">shall</w:t>
      </w:r>
      <w:r>
        <w:t>))</w:t>
      </w:r>
      <w:r>
        <w:rPr/>
        <w:t xml:space="preserve"> deem</w:t>
      </w:r>
      <w:r>
        <w:rPr>
          <w:u w:val="single"/>
        </w:rPr>
        <w:t xml:space="preserve">s</w:t>
      </w:r>
      <w:r>
        <w:rPr/>
        <w:t xml:space="preserve"> proper; </w:t>
      </w:r>
      <w:r>
        <w:t>((</w:t>
      </w:r>
      <w:r>
        <w:rPr>
          <w:strike/>
        </w:rPr>
        <w:t xml:space="preserve">shall be</w:t>
      </w:r>
      <w:r>
        <w:t>))</w:t>
      </w:r>
    </w:p>
    <w:p>
      <w:pPr>
        <w:spacing w:before="0" w:after="0" w:line="408" w:lineRule="exact"/>
        <w:ind w:left="0" w:right="0" w:firstLine="576"/>
        <w:jc w:val="left"/>
      </w:pPr>
      <w:r>
        <w:rPr>
          <w:u w:val="single"/>
        </w:rPr>
        <w:t xml:space="preserve">(ii) P</w:t>
      </w:r>
      <w:r>
        <w:rPr/>
        <w:t xml:space="preserve">ayable at such time or times and at such places</w:t>
      </w:r>
      <w:r>
        <w:rPr>
          <w:u w:val="single"/>
        </w:rPr>
        <w:t xml:space="preserve">,</w:t>
      </w:r>
      <w:r>
        <w:rPr/>
        <w:t xml:space="preserve"> as </w:t>
      </w:r>
      <w:r>
        <w:t>((</w:t>
      </w:r>
      <w:r>
        <w:rPr>
          <w:strike/>
        </w:rPr>
        <w:t xml:space="preserve">shall be</w:t>
      </w:r>
      <w:r>
        <w:t>))</w:t>
      </w:r>
      <w:r>
        <w:rPr/>
        <w:t xml:space="preserve"> determined by the legislative body; </w:t>
      </w:r>
      <w:r>
        <w:t>((</w:t>
      </w:r>
      <w:r>
        <w:rPr>
          <w:strike/>
        </w:rPr>
        <w:t xml:space="preserve">shall be</w:t>
      </w:r>
      <w:r>
        <w:t>))</w:t>
      </w:r>
    </w:p>
    <w:p>
      <w:pPr>
        <w:spacing w:before="0" w:after="0" w:line="408" w:lineRule="exact"/>
        <w:ind w:left="0" w:right="0" w:firstLine="576"/>
        <w:jc w:val="left"/>
      </w:pPr>
      <w:r>
        <w:rPr>
          <w:u w:val="single"/>
        </w:rPr>
        <w:t xml:space="preserve">(iii) E</w:t>
      </w:r>
      <w:r>
        <w:rPr/>
        <w:t xml:space="preserve">xecuted in such manner and bear interest at such rate or rates</w:t>
      </w:r>
      <w:r>
        <w:rPr>
          <w:u w:val="single"/>
        </w:rPr>
        <w:t xml:space="preserve">,</w:t>
      </w:r>
      <w:r>
        <w:rPr/>
        <w:t xml:space="preserve"> as </w:t>
      </w:r>
      <w:r>
        <w:t>((</w:t>
      </w:r>
      <w:r>
        <w:rPr>
          <w:strike/>
        </w:rPr>
        <w:t xml:space="preserve">shall be</w:t>
      </w:r>
      <w:r>
        <w:t>))</w:t>
      </w:r>
      <w:r>
        <w:rPr/>
        <w:t xml:space="preserve"> determined by the legislative body</w:t>
      </w:r>
      <w:r>
        <w:t>((</w:t>
      </w:r>
      <w:r>
        <w:rPr>
          <w:strike/>
        </w:rPr>
        <w:t xml:space="preserve">.</w:t>
      </w:r>
    </w:p>
    <w:p>
      <w:pPr>
        <w:spacing w:before="0" w:after="0" w:line="408" w:lineRule="exact"/>
        <w:ind w:left="0" w:right="0" w:firstLine="576"/>
        <w:jc w:val="left"/>
      </w:pPr>
      <w:r>
        <w:rPr>
          <w:strike/>
        </w:rPr>
        <w:t xml:space="preserve">Such revenue bonds shall be</w:t>
      </w:r>
      <w:r>
        <w:t>))</w:t>
      </w:r>
      <w:r>
        <w:rPr>
          <w:u w:val="single"/>
        </w:rPr>
        <w:t xml:space="preserve">; and</w:t>
      </w:r>
    </w:p>
    <w:p>
      <w:pPr>
        <w:spacing w:before="0" w:after="0" w:line="408" w:lineRule="exact"/>
        <w:ind w:left="0" w:right="0" w:firstLine="576"/>
        <w:jc w:val="left"/>
      </w:pPr>
      <w:r>
        <w:rPr>
          <w:u w:val="single"/>
        </w:rPr>
        <w:t xml:space="preserve">(iv) S</w:t>
      </w:r>
      <w:r>
        <w:rPr/>
        <w:t xml:space="preserve">old in such manner as the legislative body </w:t>
      </w:r>
      <w:r>
        <w:t>((</w:t>
      </w:r>
      <w:r>
        <w:rPr>
          <w:strike/>
        </w:rPr>
        <w:t xml:space="preserve">shall</w:t>
      </w:r>
      <w:r>
        <w:t>))</w:t>
      </w:r>
      <w:r>
        <w:rPr/>
        <w:t xml:space="preserve"> deem</w:t>
      </w:r>
      <w:r>
        <w:rPr>
          <w:u w:val="single"/>
        </w:rPr>
        <w:t xml:space="preserve">s</w:t>
      </w:r>
      <w:r>
        <w:rPr/>
        <w:t xml:space="preserve"> to be for the best interests of the municipality, either at public or private sale.</w:t>
      </w:r>
    </w:p>
    <w:p>
      <w:pPr>
        <w:spacing w:before="0" w:after="0" w:line="408" w:lineRule="exact"/>
        <w:ind w:left="0" w:right="0" w:firstLine="576"/>
        <w:jc w:val="left"/>
      </w:pPr>
      <w:r>
        <w:rPr>
          <w:u w:val="single"/>
        </w:rPr>
        <w:t xml:space="preserve">(c)</w:t>
      </w:r>
      <w:r>
        <w:rPr/>
        <w:t xml:space="preserve"> The legislative body may at the time of the issuance of </w:t>
      </w:r>
      <w:r>
        <w:t>((</w:t>
      </w:r>
      <w:r>
        <w:rPr>
          <w:strike/>
        </w:rPr>
        <w:t xml:space="preserve">such</w:t>
      </w:r>
      <w:r>
        <w:t>))</w:t>
      </w:r>
      <w:r>
        <w:rPr>
          <w:u w:val="single"/>
        </w:rPr>
        <w:t xml:space="preserve">the</w:t>
      </w:r>
      <w:r>
        <w:rPr/>
        <w:t xml:space="preserve"> revenue bonds make </w:t>
      </w:r>
      <w:r>
        <w:t>((</w:t>
      </w:r>
      <w:r>
        <w:rPr>
          <w:strike/>
        </w:rPr>
        <w:t xml:space="preserve">such</w:t>
      </w:r>
      <w:r>
        <w:t>))</w:t>
      </w:r>
      <w:r>
        <w:rPr/>
        <w:t xml:space="preserve"> covenants with the owners of </w:t>
      </w:r>
      <w:r>
        <w:t>((</w:t>
      </w:r>
      <w:r>
        <w:rPr>
          <w:strike/>
        </w:rPr>
        <w:t xml:space="preserve">said</w:t>
      </w:r>
      <w:r>
        <w:t>))</w:t>
      </w:r>
      <w:r>
        <w:rPr>
          <w:u w:val="single"/>
        </w:rPr>
        <w:t xml:space="preserve">such</w:t>
      </w:r>
      <w:r>
        <w:rPr/>
        <w:t xml:space="preserve"> bonds as it may deem necessary to secure and guaranty the payment of the principal thereof and the interest thereon, including but not being limited to covenants to set aside adequate reserves to secure or guaranty the payment of such principal and interest, to pledge and apply thereto part or all of any lawfully authorized special taxes provided for in this chapter, to maintain rates, charges</w:t>
      </w:r>
      <w:r>
        <w:rPr>
          <w:u w:val="single"/>
        </w:rPr>
        <w:t xml:space="preserve">,</w:t>
      </w:r>
      <w:r>
        <w:rPr/>
        <w:t xml:space="preserve"> or rentals sufficient with other available moneys to pay such principal and interest and to maintain adequate coverage over debt service, to appoint a trustee or trustees for the bond owners, to safeguard the expenditure of the proceeds of sale of such bonds and to fix the powers and duties of such trustee or trustees and to make such other covenants as the legislative body may deem necessary to accomplish the most advantageous sale of such bonds. </w:t>
      </w:r>
      <w:r>
        <w:rPr>
          <w:u w:val="single"/>
        </w:rPr>
        <w:t xml:space="preserve">For revenue bonds issued for the purpose of funding affordable workforce housing projects within one-half mile of a transit station, where such revenue bonds are reasonably expected to be awarded to projects that can expend the funds within three years after bond issuance, the legislative body must require that the aggregate debt service on all such outstanding revenue bonds be limited to no more than fifty percent of the revenue collected under RCW 67.28.180, and that at ten percent of the aggregate proceeds of all such outstanding revenue bonds be committed to finance one or more projects by an authority under chapter 43.167 RCW to promote sustainable workplace opportunities near a community impacted by the construction or operation of tourism-related facilities.</w:t>
      </w:r>
      <w:r>
        <w:rPr/>
        <w:t xml:space="preserve"> The legislative body may also provide that revenue bonds payable out of the same source may later be issued on a parity with revenue bonds being issued and sold.</w:t>
      </w:r>
    </w:p>
    <w:p>
      <w:pPr>
        <w:spacing w:before="0" w:after="0" w:line="408" w:lineRule="exact"/>
        <w:ind w:left="0" w:right="0" w:firstLine="576"/>
        <w:jc w:val="left"/>
      </w:pPr>
      <w:r>
        <w:rPr>
          <w:u w:val="single"/>
        </w:rPr>
        <w:t xml:space="preserve">(d)</w:t>
      </w:r>
      <w:r>
        <w:rPr/>
        <w:t xml:space="preserve"> The legislative body may include in the principal amount of any such revenue bond issue an amount for engineering, architectural, planning, financial, legal, and other services and charges incident to the acquisition or construction of public stadium facilities, convention center facilities, performing arts center facilities, and/or visual arts center facilities, an amount to establish necessary reserves, an amount for working capital</w:t>
      </w:r>
      <w:r>
        <w:rPr>
          <w:u w:val="single"/>
        </w:rPr>
        <w:t xml:space="preserve">,</w:t>
      </w:r>
      <w:r>
        <w:rPr/>
        <w:t xml:space="preserve"> and an amount necessary for interest during the period of construction of any facilities to be financed from the proceeds of such issue plus six months. The legislative body may, if it deems it in the best interest of the municipality, provide in any contract for the construction or acquisition of any facilities or additions or improvements thereto or replacements or extensions thereof that payment therefor </w:t>
      </w:r>
      <w:r>
        <w:t>((</w:t>
      </w:r>
      <w:r>
        <w:rPr>
          <w:strike/>
        </w:rPr>
        <w:t xml:space="preserve">shall</w:t>
      </w:r>
      <w:r>
        <w:t>))</w:t>
      </w:r>
      <w:r>
        <w:rPr>
          <w:u w:val="single"/>
        </w:rPr>
        <w:t xml:space="preserve">may</w:t>
      </w:r>
      <w:r>
        <w:rPr/>
        <w:t xml:space="preserve"> be made only in such revenue bonds.</w:t>
      </w:r>
    </w:p>
    <w:p>
      <w:pPr>
        <w:spacing w:before="0" w:after="0" w:line="408" w:lineRule="exact"/>
        <w:ind w:left="0" w:right="0" w:firstLine="576"/>
        <w:jc w:val="left"/>
      </w:pPr>
      <w:r>
        <w:rPr>
          <w:u w:val="single"/>
        </w:rPr>
        <w:t xml:space="preserve">(e)</w:t>
      </w:r>
      <w:r>
        <w:rPr/>
        <w:t xml:space="preserve"> If the municipality </w:t>
      </w:r>
      <w:r>
        <w:t>((</w:t>
      </w:r>
      <w:r>
        <w:rPr>
          <w:strike/>
        </w:rPr>
        <w:t xml:space="preserve">shall</w:t>
      </w:r>
      <w:r>
        <w:t>))</w:t>
      </w:r>
      <w:r>
        <w:rPr/>
        <w:t xml:space="preserve"> fail</w:t>
      </w:r>
      <w:r>
        <w:rPr>
          <w:u w:val="single"/>
        </w:rPr>
        <w:t xml:space="preserve">s</w:t>
      </w:r>
      <w:r>
        <w:rPr/>
        <w:t xml:space="preserve"> to carry out or perform any of its obligations or covenants made in the authorization, issuance</w:t>
      </w:r>
      <w:r>
        <w:rPr>
          <w:u w:val="single"/>
        </w:rPr>
        <w:t xml:space="preserve">,</w:t>
      </w:r>
      <w:r>
        <w:rPr/>
        <w:t xml:space="preserve"> and sale of such bonds, the owner of any such bond may bring action against the municipality and compel the performance of any or all of such covenants.</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2011 1st sp.s. c 38 s 1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through 67.28.160 or has authorized and issued revenue or general obligation bonds pursuant to the provisions of RCW 67.28.150 through 67.28.160, such county is exempt from the provisions of (a) of this subsection, to the extent that the tax revenues are pledged for payment of principal and interest on bonds issued at any time pursuant to the provisions of RCW 67.28.150 through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through 67.28.160, such city may levy the tax so long as the tax revenues are pledged for payment of principal and interest on bonds issued at any time pursuant to the provisions of RCW 67.28.150 through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w:t>
      </w:r>
      <w:r>
        <w:t>((</w:t>
      </w:r>
      <w:r>
        <w:rPr>
          <w:strike/>
        </w:rPr>
        <w:t xml:space="preserve">shall</w:t>
      </w:r>
      <w:r>
        <w:t>))</w:t>
      </w:r>
      <w:r>
        <w:rPr>
          <w:u w:val="single"/>
        </w:rPr>
        <w:t xml:space="preserve">must</w:t>
      </w:r>
      <w:r>
        <w:rPr/>
        <w:t xml:space="preserve">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 </w:t>
      </w:r>
      <w:r>
        <w:t>((</w:t>
      </w:r>
      <w:r>
        <w:rPr>
          <w:strike/>
        </w:rPr>
        <w:t xml:space="preserve">for</w:t>
      </w:r>
      <w:r>
        <w:t>))</w:t>
      </w:r>
      <w:r>
        <w:rPr>
          <w:u w:val="single"/>
        </w:rPr>
        <w:t xml:space="preserve">:</w:t>
      </w:r>
    </w:p>
    <w:p>
      <w:pPr>
        <w:spacing w:before="0" w:after="0" w:line="408" w:lineRule="exact"/>
        <w:ind w:left="0" w:right="0" w:firstLine="576"/>
        <w:jc w:val="left"/>
      </w:pPr>
      <w:r>
        <w:rPr>
          <w:u w:val="single"/>
        </w:rPr>
        <w:t xml:space="preserve">(A) For contracts, loans, or grants to</w:t>
      </w:r>
      <w:r>
        <w:rPr/>
        <w:t xml:space="preserve"> nonprofit organizations or public housing authorities for affordable workforce housing within one-half </w:t>
      </w:r>
      <w:r>
        <w:t>((</w:t>
      </w:r>
      <w:r>
        <w:rPr>
          <w:strike/>
        </w:rPr>
        <w:t xml:space="preserve">of a</w:t>
      </w:r>
      <w:r>
        <w:t>))</w:t>
      </w:r>
      <w:r>
        <w:rPr/>
        <w:t xml:space="preserve"> mile of a transit station, as described under RCW 9.91.025 or for services for homeless youth</w:t>
      </w:r>
      <w:r>
        <w:rPr>
          <w:u w:val="single"/>
        </w:rPr>
        <w:t xml:space="preserve">; or</w:t>
      </w:r>
    </w:p>
    <w:p>
      <w:pPr>
        <w:spacing w:before="0" w:after="0" w:line="408" w:lineRule="exact"/>
        <w:ind w:left="0" w:right="0" w:firstLine="576"/>
        <w:jc w:val="left"/>
      </w:pPr>
      <w:r>
        <w:rPr>
          <w:u w:val="single"/>
        </w:rPr>
        <w:t xml:space="preserve">(B) To repay:</w:t>
      </w:r>
    </w:p>
    <w:p>
      <w:pPr>
        <w:spacing w:before="0" w:after="0" w:line="408" w:lineRule="exact"/>
        <w:ind w:left="0" w:right="0" w:firstLine="576"/>
        <w:jc w:val="left"/>
      </w:pPr>
      <w:r>
        <w:rPr>
          <w:u w:val="single"/>
        </w:rPr>
        <w:t xml:space="preserve">(I) General obligation bonds issued pursuant to RCW 67.28.150 to finance such contracts, loans, or grants; or</w:t>
      </w:r>
    </w:p>
    <w:p>
      <w:pPr>
        <w:spacing w:before="0" w:after="0" w:line="408" w:lineRule="exact"/>
        <w:ind w:left="0" w:right="0" w:firstLine="576"/>
        <w:jc w:val="left"/>
      </w:pPr>
      <w:r>
        <w:rPr>
          <w:u w:val="single"/>
        </w:rPr>
        <w:t xml:space="preserve">(II) Revenue bonds issued pursuant to RCW 67.28.160 to finance a fund to make such contracts, loans, or grants; or</w:t>
      </w:r>
    </w:p>
    <w:p>
      <w:pPr>
        <w:spacing w:before="0" w:after="0" w:line="408" w:lineRule="exact"/>
        <w:ind w:left="0" w:right="0" w:firstLine="576"/>
        <w:jc w:val="left"/>
      </w:pPr>
      <w:r>
        <w:rPr>
          <w:u w:val="single"/>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r>
        <w:rPr/>
        <w:t xml:space="preserve">.</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between thirty percent and eighty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
      <w:pPr>
        <w:jc w:val="center"/>
      </w:pPr>
      <w:r>
        <w:rPr>
          <w:b/>
        </w:rPr>
        <w:t>--- END ---</w:t>
      </w:r>
    </w:p>
    <w:sectPr>
      <w:pgNumType w:start="1"/>
      <w:footerReference xmlns:r="http://schemas.openxmlformats.org/officeDocument/2006/relationships" r:id="R4d45f6f69e5f47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f3fce4b9c847ca" /><Relationship Type="http://schemas.openxmlformats.org/officeDocument/2006/relationships/footer" Target="/word/footer.xml" Id="R4d45f6f69e5f47f7" /></Relationships>
</file>