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8879a147dc4980" /></Relationships>
</file>

<file path=word/document.xml><?xml version="1.0" encoding="utf-8"?>
<w:document xmlns:w="http://schemas.openxmlformats.org/wordprocessingml/2006/main">
  <w:body>
    <w:p>
      <w:r>
        <w:t>H-0026.1</w:t>
      </w:r>
    </w:p>
    <w:p>
      <w:pPr>
        <w:jc w:val="center"/>
      </w:pPr>
      <w:r>
        <w:t>_______________________________________________</w:t>
      </w:r>
    </w:p>
    <w:p/>
    <w:p>
      <w:pPr>
        <w:jc w:val="center"/>
      </w:pPr>
      <w:r>
        <w:rPr>
          <w:b/>
        </w:rPr>
        <w:t>HOUSE BILL 1192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Shea, Kretz, G. Hunt, Short, Chandler, Schmick, Scott, McCaslin, Buys, Vick, Haler, Condotta, and Young</w:t>
      </w:r>
    </w:p>
    <w:p/>
    <w:p>
      <w:r>
        <w:rPr>
          <w:t xml:space="preserve">Read first time 01/15/15.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transfer of federal land to the state; amending RCW 28A.515.300; adding a new chapter to Title 79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federal funding and the resulting capacity for responsible management of federal public lands are in serious jeopardy while critical threats such as beetle kills, invasive species, watershed degradation, access restrictions, and catastrophic wildfires continue to escalate.</w:t>
      </w:r>
    </w:p>
    <w:p>
      <w:pPr>
        <w:spacing w:before="0" w:after="0" w:line="408" w:lineRule="exact"/>
        <w:ind w:left="0" w:right="0" w:firstLine="576"/>
        <w:jc w:val="left"/>
      </w:pPr>
      <w:r>
        <w:rPr/>
        <w:t xml:space="preserve">(2) The legislature further finds that the enabling act creating the state of Washington includes specific provisions for the disposal of public lands and guarantees admittance into the union on equal footing with all other states. Washington, like other western states, has not received the full benefit of the provisions of the enabling act, related to the disposal of lands from the federal government. More specifically, section 13 of the enabling act requires "five per centum of the proceeds of the sales of public lands lying within said States ... shall be paid to the said States ... support of common schools within said States."</w:t>
      </w:r>
    </w:p>
    <w:p>
      <w:pPr>
        <w:spacing w:before="0" w:after="0" w:line="408" w:lineRule="exact"/>
        <w:ind w:left="0" w:right="0" w:firstLine="576"/>
        <w:jc w:val="left"/>
      </w:pPr>
      <w:r>
        <w:rPr/>
        <w:t xml:space="preserve">(3) It is the intent of the legislature to enact legislation creating a joint task force to analyze the various public lands in Washington and make recommendations to the legislature regarding the disposal of these properties, including transfer of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"Governmental entity" means any federal, state, local, or other governmental unit, subdivision, agency, department, or instrumentality thereof.</w:t>
      </w:r>
    </w:p>
    <w:p>
      <w:pPr>
        <w:spacing w:before="0" w:after="0" w:line="408" w:lineRule="exact"/>
        <w:ind w:left="0" w:right="0" w:firstLine="576"/>
        <w:jc w:val="left"/>
      </w:pPr>
      <w:r>
        <w:rPr/>
        <w:t xml:space="preserve">(2) "Net proceeds" means the proceeds from the sale of public lands, after subtracting expenses incident to the sale of the public lands.</w:t>
      </w:r>
    </w:p>
    <w:p>
      <w:pPr>
        <w:spacing w:before="0" w:after="0" w:line="408" w:lineRule="exact"/>
        <w:ind w:left="0" w:right="0" w:firstLine="576"/>
        <w:jc w:val="left"/>
      </w:pPr>
      <w:r>
        <w:rPr/>
        <w:t xml:space="preserve">(3) "Public lands" means lands within the exterior boundaries of Washington, except:</w:t>
      </w:r>
    </w:p>
    <w:p>
      <w:pPr>
        <w:spacing w:before="0" w:after="0" w:line="408" w:lineRule="exact"/>
        <w:ind w:left="0" w:right="0" w:firstLine="576"/>
        <w:jc w:val="left"/>
      </w:pPr>
      <w:r>
        <w:rPr/>
        <w:t xml:space="preserve">(a) Lands to which title is held by a person who is not a governmental entity;</w:t>
      </w:r>
    </w:p>
    <w:p>
      <w:pPr>
        <w:spacing w:before="0" w:after="0" w:line="408" w:lineRule="exact"/>
        <w:ind w:left="0" w:right="0" w:firstLine="576"/>
        <w:jc w:val="left"/>
      </w:pPr>
      <w:r>
        <w:rPr/>
        <w:t xml:space="preserve">(b) Lands owned or held in trust by the state, a political subdivision of the state, or an independent entity;</w:t>
      </w:r>
    </w:p>
    <w:p>
      <w:pPr>
        <w:spacing w:before="0" w:after="0" w:line="408" w:lineRule="exact"/>
        <w:ind w:left="0" w:right="0" w:firstLine="576"/>
        <w:jc w:val="left"/>
      </w:pPr>
      <w:r>
        <w:rPr/>
        <w:t xml:space="preserve">(c) Lands reserved for use by the state system of public education or a state institution of higher education;</w:t>
      </w:r>
    </w:p>
    <w:p>
      <w:pPr>
        <w:spacing w:before="0" w:after="0" w:line="408" w:lineRule="exact"/>
        <w:ind w:left="0" w:right="0" w:firstLine="576"/>
        <w:jc w:val="left"/>
      </w:pPr>
      <w:r>
        <w:rPr/>
        <w:t xml:space="preserve">(d) School and institutional trust lands;</w:t>
      </w:r>
    </w:p>
    <w:p>
      <w:pPr>
        <w:spacing w:before="0" w:after="0" w:line="408" w:lineRule="exact"/>
        <w:ind w:left="0" w:right="0" w:firstLine="576"/>
        <w:jc w:val="left"/>
      </w:pPr>
      <w:r>
        <w:rPr/>
        <w:t xml:space="preserve">(e) The following lands that are managed by the national parks system as of January 1, 2014:</w:t>
      </w:r>
    </w:p>
    <w:p>
      <w:pPr>
        <w:spacing w:before="0" w:after="0" w:line="408" w:lineRule="exact"/>
        <w:ind w:left="0" w:right="0" w:firstLine="576"/>
        <w:jc w:val="left"/>
      </w:pPr>
      <w:r>
        <w:rPr/>
        <w:t xml:space="preserve">(i) Ebey's Landing national historical reserve;</w:t>
      </w:r>
    </w:p>
    <w:p>
      <w:pPr>
        <w:spacing w:before="0" w:after="0" w:line="408" w:lineRule="exact"/>
        <w:ind w:left="0" w:right="0" w:firstLine="576"/>
        <w:jc w:val="left"/>
      </w:pPr>
      <w:r>
        <w:rPr/>
        <w:t xml:space="preserve">(ii) Fort Vancouver national historic site;</w:t>
      </w:r>
    </w:p>
    <w:p>
      <w:pPr>
        <w:spacing w:before="0" w:after="0" w:line="408" w:lineRule="exact"/>
        <w:ind w:left="0" w:right="0" w:firstLine="576"/>
        <w:jc w:val="left"/>
      </w:pPr>
      <w:r>
        <w:rPr/>
        <w:t xml:space="preserve">(iii) Klondike gold rush national historical park;</w:t>
      </w:r>
    </w:p>
    <w:p>
      <w:pPr>
        <w:spacing w:before="0" w:after="0" w:line="408" w:lineRule="exact"/>
        <w:ind w:left="0" w:right="0" w:firstLine="576"/>
        <w:jc w:val="left"/>
      </w:pPr>
      <w:r>
        <w:rPr/>
        <w:t xml:space="preserve">(iv) Lake Chelan national recreation area;</w:t>
      </w:r>
    </w:p>
    <w:p>
      <w:pPr>
        <w:spacing w:before="0" w:after="0" w:line="408" w:lineRule="exact"/>
        <w:ind w:left="0" w:right="0" w:firstLine="576"/>
        <w:jc w:val="left"/>
      </w:pPr>
      <w:r>
        <w:rPr/>
        <w:t xml:space="preserve">(v) Lake Roosevelt national recreation area;</w:t>
      </w:r>
    </w:p>
    <w:p>
      <w:pPr>
        <w:spacing w:before="0" w:after="0" w:line="408" w:lineRule="exact"/>
        <w:ind w:left="0" w:right="0" w:firstLine="576"/>
        <w:jc w:val="left"/>
      </w:pPr>
      <w:r>
        <w:rPr/>
        <w:t xml:space="preserve">(vi) Lewis and Clark national historical park;</w:t>
      </w:r>
    </w:p>
    <w:p>
      <w:pPr>
        <w:spacing w:before="0" w:after="0" w:line="408" w:lineRule="exact"/>
        <w:ind w:left="0" w:right="0" w:firstLine="576"/>
        <w:jc w:val="left"/>
      </w:pPr>
      <w:r>
        <w:rPr/>
        <w:t xml:space="preserve">(vii) Mount Rainier national park;</w:t>
      </w:r>
    </w:p>
    <w:p>
      <w:pPr>
        <w:spacing w:before="0" w:after="0" w:line="408" w:lineRule="exact"/>
        <w:ind w:left="0" w:right="0" w:firstLine="576"/>
        <w:jc w:val="left"/>
      </w:pPr>
      <w:r>
        <w:rPr/>
        <w:t xml:space="preserve">(viii) North Cascades national park;</w:t>
      </w:r>
    </w:p>
    <w:p>
      <w:pPr>
        <w:spacing w:before="0" w:after="0" w:line="408" w:lineRule="exact"/>
        <w:ind w:left="0" w:right="0" w:firstLine="576"/>
        <w:jc w:val="left"/>
      </w:pPr>
      <w:r>
        <w:rPr/>
        <w:t xml:space="preserve">(ix) Olympic national park;</w:t>
      </w:r>
    </w:p>
    <w:p>
      <w:pPr>
        <w:spacing w:before="0" w:after="0" w:line="408" w:lineRule="exact"/>
        <w:ind w:left="0" w:right="0" w:firstLine="576"/>
        <w:jc w:val="left"/>
      </w:pPr>
      <w:r>
        <w:rPr/>
        <w:t xml:space="preserve">(x) Ross Lake national recreation area;</w:t>
      </w:r>
    </w:p>
    <w:p>
      <w:pPr>
        <w:spacing w:before="0" w:after="0" w:line="408" w:lineRule="exact"/>
        <w:ind w:left="0" w:right="0" w:firstLine="576"/>
        <w:jc w:val="left"/>
      </w:pPr>
      <w:r>
        <w:rPr/>
        <w:t xml:space="preserve">(xi) San Juan Island national historical park;</w:t>
      </w:r>
    </w:p>
    <w:p>
      <w:pPr>
        <w:spacing w:before="0" w:after="0" w:line="408" w:lineRule="exact"/>
        <w:ind w:left="0" w:right="0" w:firstLine="576"/>
        <w:jc w:val="left"/>
      </w:pPr>
      <w:r>
        <w:rPr/>
        <w:t xml:space="preserve">(xii) Whitman mission national historic site; and</w:t>
      </w:r>
    </w:p>
    <w:p>
      <w:pPr>
        <w:spacing w:before="0" w:after="0" w:line="408" w:lineRule="exact"/>
        <w:ind w:left="0" w:right="0" w:firstLine="576"/>
        <w:jc w:val="left"/>
      </w:pPr>
      <w:r>
        <w:rPr/>
        <w:t xml:space="preserve">(xiii) Portions of the Nez Perce national historical park located in Washington;</w:t>
      </w:r>
    </w:p>
    <w:p>
      <w:pPr>
        <w:spacing w:before="0" w:after="0" w:line="408" w:lineRule="exact"/>
        <w:ind w:left="0" w:right="0" w:firstLine="576"/>
        <w:jc w:val="left"/>
      </w:pPr>
      <w:r>
        <w:rPr/>
        <w:t xml:space="preserve">(f) Lands within the exterior boundaries of Washington as of January 1, 2014, that are managed by the United States forest service as a national volcanic monument;</w:t>
      </w:r>
    </w:p>
    <w:p>
      <w:pPr>
        <w:spacing w:before="0" w:after="0" w:line="408" w:lineRule="exact"/>
        <w:ind w:left="0" w:right="0" w:firstLine="576"/>
        <w:jc w:val="left"/>
      </w:pPr>
      <w:r>
        <w:rPr/>
        <w:t xml:space="preserve">(g) Lands within the exterior boundaries of Washington that, as of January 1, 2014, are designated as part of the national wilderness preservation system under the wilderness act of 1964 (16 U.S.C. Sec. 1131 et seq.);</w:t>
      </w:r>
    </w:p>
    <w:p>
      <w:pPr>
        <w:spacing w:before="0" w:after="0" w:line="408" w:lineRule="exact"/>
        <w:ind w:left="0" w:right="0" w:firstLine="576"/>
        <w:jc w:val="left"/>
      </w:pPr>
      <w:r>
        <w:rPr/>
        <w:t xml:space="preserve">(h) Real property or tangible personal property owned by the United States if the property is within the boundaries of a municipality;</w:t>
      </w:r>
    </w:p>
    <w:p>
      <w:pPr>
        <w:spacing w:before="0" w:after="0" w:line="408" w:lineRule="exact"/>
        <w:ind w:left="0" w:right="0" w:firstLine="576"/>
        <w:jc w:val="left"/>
      </w:pPr>
      <w:r>
        <w:rPr/>
        <w:t xml:space="preserve">(i) Any lands managed or owned by any branch of the United States military or the United States department of energy; or</w:t>
      </w:r>
    </w:p>
    <w:p>
      <w:pPr>
        <w:spacing w:before="0" w:after="0" w:line="408" w:lineRule="exact"/>
        <w:ind w:left="0" w:right="0" w:firstLine="576"/>
        <w:jc w:val="left"/>
      </w:pPr>
      <w:r>
        <w:rPr/>
        <w:t xml:space="preserve">(j) Lands, including water rights, belonging to an Indian or Indian tribe, band, or community that is held in trust by the United States or is subject to a restriction against alienation imposed by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before December 31, 2015, the United States shall:</w:t>
      </w:r>
    </w:p>
    <w:p>
      <w:pPr>
        <w:spacing w:before="0" w:after="0" w:line="408" w:lineRule="exact"/>
        <w:ind w:left="0" w:right="0" w:firstLine="576"/>
        <w:jc w:val="left"/>
      </w:pPr>
      <w:r>
        <w:rPr/>
        <w:t xml:space="preserve">(a) Extinguish title to all public lands; and</w:t>
      </w:r>
    </w:p>
    <w:p>
      <w:pPr>
        <w:spacing w:before="0" w:after="0" w:line="408" w:lineRule="exact"/>
        <w:ind w:left="0" w:right="0" w:firstLine="576"/>
        <w:jc w:val="left"/>
      </w:pPr>
      <w:r>
        <w:rPr/>
        <w:t xml:space="preserve">(b) Transfer title to public lands to the state of Washington.</w:t>
      </w:r>
    </w:p>
    <w:p>
      <w:pPr>
        <w:spacing w:before="0" w:after="0" w:line="408" w:lineRule="exact"/>
        <w:ind w:left="0" w:right="0" w:firstLine="576"/>
        <w:jc w:val="left"/>
      </w:pPr>
      <w:r>
        <w:rPr/>
        <w:t xml:space="preserve">(2) If the state subsequently transfers title to any public lands received under subsection (1) of this section, the state shall:</w:t>
      </w:r>
    </w:p>
    <w:p>
      <w:pPr>
        <w:spacing w:before="0" w:after="0" w:line="408" w:lineRule="exact"/>
        <w:ind w:left="0" w:right="0" w:firstLine="576"/>
        <w:jc w:val="left"/>
      </w:pPr>
      <w:r>
        <w:rPr/>
        <w:t xml:space="preserve">(a) Retain five percent of the net proceeds the state receives from the transfer of title; and</w:t>
      </w:r>
    </w:p>
    <w:p>
      <w:pPr>
        <w:spacing w:before="0" w:after="0" w:line="408" w:lineRule="exact"/>
        <w:ind w:left="0" w:right="0" w:firstLine="576"/>
        <w:jc w:val="left"/>
      </w:pPr>
      <w:r>
        <w:rPr/>
        <w:t xml:space="preserve">(b) Transfer ninety-five percent of the net proceeds the state receives from the transfer of title to the United States.</w:t>
      </w:r>
    </w:p>
    <w:p>
      <w:pPr>
        <w:spacing w:before="0" w:after="0" w:line="408" w:lineRule="exact"/>
        <w:ind w:left="0" w:right="0" w:firstLine="576"/>
        <w:jc w:val="left"/>
      </w:pPr>
      <w:r>
        <w:rPr/>
        <w:t xml:space="preserve">(3) In accordance with the Washington state Constitution, the amount the state retains in accordance with subsection (2)(a) of this section must be deposited into the permanent common school fund created in RCW 28A.515.300.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joint select committee on the transfer of public lands is established, with members as provided as follows:</w:t>
      </w:r>
    </w:p>
    <w:p>
      <w:pPr>
        <w:spacing w:before="0" w:after="0" w:line="408" w:lineRule="exact"/>
        <w:ind w:left="0" w:right="0" w:firstLine="576"/>
        <w:jc w:val="left"/>
      </w:pPr>
      <w:r>
        <w:rPr/>
        <w:t xml:space="preserve">(i) The speaker of the house of representatives shall appoint two members from each of the two largest caucuses of the house of representatives; and</w:t>
      </w:r>
    </w:p>
    <w:p>
      <w:pPr>
        <w:spacing w:before="0" w:after="0" w:line="408" w:lineRule="exact"/>
        <w:ind w:left="0" w:right="0" w:firstLine="576"/>
        <w:jc w:val="left"/>
      </w:pPr>
      <w:r>
        <w:rPr/>
        <w:t xml:space="preserve">(ii) The president of the senate shall appoint two members from each of the two largest caucuses of the senate.</w:t>
      </w:r>
    </w:p>
    <w:p>
      <w:pPr>
        <w:spacing w:before="0" w:after="0" w:line="408" w:lineRule="exact"/>
        <w:ind w:left="0" w:right="0" w:firstLine="576"/>
        <w:jc w:val="left"/>
      </w:pPr>
      <w:r>
        <w:rPr/>
        <w:t xml:space="preserve">(b) The committee shall choose its chair or cochairs from among its membership.</w:t>
      </w:r>
    </w:p>
    <w:p>
      <w:pPr>
        <w:spacing w:before="0" w:after="0" w:line="408" w:lineRule="exact"/>
        <w:ind w:left="0" w:right="0" w:firstLine="576"/>
        <w:jc w:val="left"/>
      </w:pPr>
      <w:r>
        <w:rPr/>
        <w:t xml:space="preserve">(2) The committee shall, with guidance from other interested parties and stakeholders, prepare proposed legislation:</w:t>
      </w:r>
    </w:p>
    <w:p>
      <w:pPr>
        <w:spacing w:before="0" w:after="0" w:line="408" w:lineRule="exact"/>
        <w:ind w:left="0" w:right="0" w:firstLine="576"/>
        <w:jc w:val="left"/>
      </w:pPr>
      <w:r>
        <w:rPr/>
        <w:t xml:space="preserve">(a) Creating a public lands commission assigned with:</w:t>
      </w:r>
    </w:p>
    <w:p>
      <w:pPr>
        <w:spacing w:before="0" w:after="0" w:line="408" w:lineRule="exact"/>
        <w:ind w:left="0" w:right="0" w:firstLine="576"/>
        <w:jc w:val="left"/>
      </w:pPr>
      <w:r>
        <w:rPr/>
        <w:t xml:space="preserve">(i) Administering the transfer of title of public lands to the state under section 3 of this act; and</w:t>
      </w:r>
    </w:p>
    <w:p>
      <w:pPr>
        <w:spacing w:before="0" w:after="0" w:line="408" w:lineRule="exact"/>
        <w:ind w:left="0" w:right="0" w:firstLine="576"/>
        <w:jc w:val="left"/>
      </w:pPr>
      <w:r>
        <w:rPr/>
        <w:t xml:space="preserve">(ii) Addressing the management of public lands and the management of multiple uses of public lands, including addressing managing open space, access to public lands, local planning, and the sustainable yield of natural resources on public lands;</w:t>
      </w:r>
    </w:p>
    <w:p>
      <w:pPr>
        <w:spacing w:before="0" w:after="0" w:line="408" w:lineRule="exact"/>
        <w:ind w:left="0" w:right="0" w:firstLine="576"/>
        <w:jc w:val="left"/>
      </w:pPr>
      <w:r>
        <w:rPr/>
        <w:t xml:space="preserve">(b) Establishing actions that must be taken to secure, preserve, and protect the state's rights and benefits related to the United States' duty to have extinguished title to public lands under section 3 of this act, in the event that the United States does not meet the requirements of section 3 of this act;</w:t>
      </w:r>
    </w:p>
    <w:p>
      <w:pPr>
        <w:spacing w:before="0" w:after="0" w:line="408" w:lineRule="exact"/>
        <w:ind w:left="0" w:right="0" w:firstLine="576"/>
        <w:jc w:val="left"/>
      </w:pPr>
      <w:r>
        <w:rPr/>
        <w:t xml:space="preserve">(c) Making any necessary modifications to the definition of "public lands" provided in section 2 of this act;</w:t>
      </w:r>
    </w:p>
    <w:p>
      <w:pPr>
        <w:spacing w:before="0" w:after="0" w:line="408" w:lineRule="exact"/>
        <w:ind w:left="0" w:right="0" w:firstLine="576"/>
        <w:jc w:val="left"/>
      </w:pPr>
      <w:r>
        <w:rPr/>
        <w:t xml:space="preserve">(d) Making a determination of, or creating a process for determining, interests, rights, or uses related to:</w:t>
      </w:r>
    </w:p>
    <w:p>
      <w:pPr>
        <w:spacing w:before="0" w:after="0" w:line="408" w:lineRule="exact"/>
        <w:ind w:left="0" w:right="0" w:firstLine="576"/>
        <w:jc w:val="left"/>
      </w:pPr>
      <w:r>
        <w:rPr/>
        <w:t xml:space="preserve">(i) Easements;</w:t>
      </w:r>
    </w:p>
    <w:p>
      <w:pPr>
        <w:spacing w:before="0" w:after="0" w:line="408" w:lineRule="exact"/>
        <w:ind w:left="0" w:right="0" w:firstLine="576"/>
        <w:jc w:val="left"/>
      </w:pPr>
      <w:r>
        <w:rPr/>
        <w:t xml:space="preserve">(ii) Geothermal resources;</w:t>
      </w:r>
    </w:p>
    <w:p>
      <w:pPr>
        <w:spacing w:before="0" w:after="0" w:line="408" w:lineRule="exact"/>
        <w:ind w:left="0" w:right="0" w:firstLine="576"/>
        <w:jc w:val="left"/>
      </w:pPr>
      <w:r>
        <w:rPr/>
        <w:t xml:space="preserve">(iii) Grazing;</w:t>
      </w:r>
    </w:p>
    <w:p>
      <w:pPr>
        <w:spacing w:before="0" w:after="0" w:line="408" w:lineRule="exact"/>
        <w:ind w:left="0" w:right="0" w:firstLine="576"/>
        <w:jc w:val="left"/>
      </w:pPr>
      <w:r>
        <w:rPr/>
        <w:t xml:space="preserve">(iv) Mining;</w:t>
      </w:r>
    </w:p>
    <w:p>
      <w:pPr>
        <w:spacing w:before="0" w:after="0" w:line="408" w:lineRule="exact"/>
        <w:ind w:left="0" w:right="0" w:firstLine="576"/>
        <w:jc w:val="left"/>
      </w:pPr>
      <w:r>
        <w:rPr/>
        <w:t xml:space="preserve">(v) Natural gas;</w:t>
      </w:r>
    </w:p>
    <w:p>
      <w:pPr>
        <w:spacing w:before="0" w:after="0" w:line="408" w:lineRule="exact"/>
        <w:ind w:left="0" w:right="0" w:firstLine="576"/>
        <w:jc w:val="left"/>
      </w:pPr>
      <w:r>
        <w:rPr/>
        <w:t xml:space="preserve">(vi) Oil and other fossil fuels;</w:t>
      </w:r>
    </w:p>
    <w:p>
      <w:pPr>
        <w:spacing w:before="0" w:after="0" w:line="408" w:lineRule="exact"/>
        <w:ind w:left="0" w:right="0" w:firstLine="576"/>
        <w:jc w:val="left"/>
      </w:pPr>
      <w:r>
        <w:rPr/>
        <w:t xml:space="preserve">(vii) Recreation;</w:t>
      </w:r>
    </w:p>
    <w:p>
      <w:pPr>
        <w:spacing w:before="0" w:after="0" w:line="408" w:lineRule="exact"/>
        <w:ind w:left="0" w:right="0" w:firstLine="576"/>
        <w:jc w:val="left"/>
      </w:pPr>
      <w:r>
        <w:rPr/>
        <w:t xml:space="preserve">(viii) Rights of entry;</w:t>
      </w:r>
    </w:p>
    <w:p>
      <w:pPr>
        <w:spacing w:before="0" w:after="0" w:line="408" w:lineRule="exact"/>
        <w:ind w:left="0" w:right="0" w:firstLine="576"/>
        <w:jc w:val="left"/>
      </w:pPr>
      <w:r>
        <w:rPr/>
        <w:t xml:space="preserve">(ix) Special uses;</w:t>
      </w:r>
    </w:p>
    <w:p>
      <w:pPr>
        <w:spacing w:before="0" w:after="0" w:line="408" w:lineRule="exact"/>
        <w:ind w:left="0" w:right="0" w:firstLine="576"/>
        <w:jc w:val="left"/>
      </w:pPr>
      <w:r>
        <w:rPr/>
        <w:t xml:space="preserve">(x) Timber;</w:t>
      </w:r>
    </w:p>
    <w:p>
      <w:pPr>
        <w:spacing w:before="0" w:after="0" w:line="408" w:lineRule="exact"/>
        <w:ind w:left="0" w:right="0" w:firstLine="576"/>
        <w:jc w:val="left"/>
      </w:pPr>
      <w:r>
        <w:rPr/>
        <w:t xml:space="preserve">(xi) Water; or</w:t>
      </w:r>
    </w:p>
    <w:p>
      <w:pPr>
        <w:spacing w:before="0" w:after="0" w:line="408" w:lineRule="exact"/>
        <w:ind w:left="0" w:right="0" w:firstLine="576"/>
        <w:jc w:val="left"/>
      </w:pPr>
      <w:r>
        <w:rPr/>
        <w:t xml:space="preserve">(xii) Other natural resources or other resources; and</w:t>
      </w:r>
    </w:p>
    <w:p>
      <w:pPr>
        <w:spacing w:before="0" w:after="0" w:line="408" w:lineRule="exact"/>
        <w:ind w:left="0" w:right="0" w:firstLine="576"/>
        <w:jc w:val="left"/>
      </w:pPr>
      <w:r>
        <w:rPr/>
        <w:t xml:space="preserve">(e) Determining what constitutes "expenses incident to the sale of public lands" as provided in the definition of "net proceeds" under section 2 of this act.</w:t>
      </w:r>
    </w:p>
    <w:p>
      <w:pPr>
        <w:spacing w:before="0" w:after="0" w:line="408" w:lineRule="exact"/>
        <w:ind w:left="0" w:right="0" w:firstLine="576"/>
        <w:jc w:val="left"/>
      </w:pPr>
      <w:r>
        <w:rPr/>
        <w:t xml:space="preserve">(3) The joint select committee on the transfer of public lands shall also study and determine whether to prepare proposed legislation related to:</w:t>
      </w:r>
    </w:p>
    <w:p>
      <w:pPr>
        <w:spacing w:before="0" w:after="0" w:line="408" w:lineRule="exact"/>
        <w:ind w:left="0" w:right="0" w:firstLine="576"/>
        <w:jc w:val="left"/>
      </w:pPr>
      <w:r>
        <w:rPr/>
        <w:t xml:space="preserve">(a) An administrative process for:</w:t>
      </w:r>
    </w:p>
    <w:p>
      <w:pPr>
        <w:spacing w:before="0" w:after="0" w:line="408" w:lineRule="exact"/>
        <w:ind w:left="0" w:right="0" w:firstLine="576"/>
        <w:jc w:val="left"/>
      </w:pPr>
      <w:r>
        <w:rPr/>
        <w:t xml:space="preserve">(i) The United States to extinguish title to public lands;</w:t>
      </w:r>
    </w:p>
    <w:p>
      <w:pPr>
        <w:spacing w:before="0" w:after="0" w:line="408" w:lineRule="exact"/>
        <w:ind w:left="0" w:right="0" w:firstLine="576"/>
        <w:jc w:val="left"/>
      </w:pPr>
      <w:r>
        <w:rPr/>
        <w:t xml:space="preserve">(ii) The state to receive title to public lands from the United States; or</w:t>
      </w:r>
    </w:p>
    <w:p>
      <w:pPr>
        <w:spacing w:before="0" w:after="0" w:line="408" w:lineRule="exact"/>
        <w:ind w:left="0" w:right="0" w:firstLine="576"/>
        <w:jc w:val="left"/>
      </w:pPr>
      <w:r>
        <w:rPr/>
        <w:t xml:space="preserve">(iii) The state to transfer title to any public lands the state receives in accordance with section 2 of this act;</w:t>
      </w:r>
    </w:p>
    <w:p>
      <w:pPr>
        <w:spacing w:before="0" w:after="0" w:line="408" w:lineRule="exact"/>
        <w:ind w:left="0" w:right="0" w:firstLine="576"/>
        <w:jc w:val="left"/>
      </w:pPr>
      <w:r>
        <w:rPr/>
        <w:t xml:space="preserve">(b) Establishing a prioritized list of management actions for the state and the political subdivisions of the state to perform on public lands:</w:t>
      </w:r>
    </w:p>
    <w:p>
      <w:pPr>
        <w:spacing w:before="0" w:after="0" w:line="408" w:lineRule="exact"/>
        <w:ind w:left="0" w:right="0" w:firstLine="576"/>
        <w:jc w:val="left"/>
      </w:pPr>
      <w:r>
        <w:rPr/>
        <w:t xml:space="preserve">(i) Before and after the United States extinguishes title to public lands under section 3 of this act; and</w:t>
      </w:r>
    </w:p>
    <w:p>
      <w:pPr>
        <w:spacing w:before="0" w:after="0" w:line="408" w:lineRule="exact"/>
        <w:ind w:left="0" w:right="0" w:firstLine="576"/>
        <w:jc w:val="left"/>
      </w:pPr>
      <w:r>
        <w:rPr/>
        <w:t xml:space="preserve">(ii) To preserve and promote the state's interest in:</w:t>
      </w:r>
    </w:p>
    <w:p>
      <w:pPr>
        <w:spacing w:before="0" w:after="0" w:line="408" w:lineRule="exact"/>
        <w:ind w:left="0" w:right="0" w:firstLine="576"/>
        <w:jc w:val="left"/>
      </w:pPr>
      <w:r>
        <w:rPr/>
        <w:t xml:space="preserve">(A) Protecting public health and safety;</w:t>
      </w:r>
    </w:p>
    <w:p>
      <w:pPr>
        <w:spacing w:before="0" w:after="0" w:line="408" w:lineRule="exact"/>
        <w:ind w:left="0" w:right="0" w:firstLine="576"/>
        <w:jc w:val="left"/>
      </w:pPr>
      <w:r>
        <w:rPr/>
        <w:t xml:space="preserve">(B) Preventing catastrophic wild fire and forest insect infestation;</w:t>
      </w:r>
    </w:p>
    <w:p>
      <w:pPr>
        <w:spacing w:before="0" w:after="0" w:line="408" w:lineRule="exact"/>
        <w:ind w:left="0" w:right="0" w:firstLine="576"/>
        <w:jc w:val="left"/>
      </w:pPr>
      <w:r>
        <w:rPr/>
        <w:t xml:space="preserve">(C) Preserving watersheds;</w:t>
      </w:r>
    </w:p>
    <w:p>
      <w:pPr>
        <w:spacing w:before="0" w:after="0" w:line="408" w:lineRule="exact"/>
        <w:ind w:left="0" w:right="0" w:firstLine="576"/>
        <w:jc w:val="left"/>
      </w:pPr>
      <w:r>
        <w:rPr/>
        <w:t xml:space="preserve">(D) Preserving and enhancing energy and the production of minerals;</w:t>
      </w:r>
    </w:p>
    <w:p>
      <w:pPr>
        <w:spacing w:before="0" w:after="0" w:line="408" w:lineRule="exact"/>
        <w:ind w:left="0" w:right="0" w:firstLine="576"/>
        <w:jc w:val="left"/>
      </w:pPr>
      <w:r>
        <w:rPr/>
        <w:t xml:space="preserve">(E) Preserving and improving range conditions; and</w:t>
      </w:r>
    </w:p>
    <w:p>
      <w:pPr>
        <w:spacing w:before="0" w:after="0" w:line="408" w:lineRule="exact"/>
        <w:ind w:left="0" w:right="0" w:firstLine="576"/>
        <w:jc w:val="left"/>
      </w:pPr>
      <w:r>
        <w:rPr/>
        <w:t xml:space="preserve">(F) Increasing plant diversity and reducing invasive weeds on range and woodland portions of the public lands;</w:t>
      </w:r>
    </w:p>
    <w:p>
      <w:pPr>
        <w:spacing w:before="0" w:after="0" w:line="408" w:lineRule="exact"/>
        <w:ind w:left="0" w:right="0" w:firstLine="576"/>
        <w:jc w:val="left"/>
      </w:pPr>
      <w:r>
        <w:rPr/>
        <w:t xml:space="preserve">(c) Establishing procedures and requirements for subjecting public lands to property taxation;</w:t>
      </w:r>
    </w:p>
    <w:p>
      <w:pPr>
        <w:spacing w:before="0" w:after="0" w:line="408" w:lineRule="exact"/>
        <w:ind w:left="0" w:right="0" w:firstLine="576"/>
        <w:jc w:val="left"/>
      </w:pPr>
      <w:r>
        <w:rPr/>
        <w:t xml:space="preserve">(d) Establishing other requirements related to national forests, national recreation areas, or other public lands administered by the United States; and</w:t>
      </w:r>
    </w:p>
    <w:p>
      <w:pPr>
        <w:spacing w:before="0" w:after="0" w:line="408" w:lineRule="exact"/>
        <w:ind w:left="0" w:right="0" w:firstLine="576"/>
        <w:jc w:val="left"/>
      </w:pPr>
      <w:r>
        <w:rPr/>
        <w:t xml:space="preserve">(e) Addressing the indemnification of a political subdivision of the state for actions taken in furtherance of section 3 of this act.</w:t>
      </w:r>
    </w:p>
    <w:p>
      <w:pPr>
        <w:spacing w:before="0" w:after="0" w:line="408" w:lineRule="exact"/>
        <w:ind w:left="0" w:right="0" w:firstLine="576"/>
        <w:jc w:val="left"/>
      </w:pPr>
      <w:r>
        <w:rPr/>
        <w:t xml:space="preserve">(4) The joint select committee on the transfer of public lands also may study any other issue related to public lands as determined by the commissioner and the attorney general.</w:t>
      </w:r>
    </w:p>
    <w:p>
      <w:pPr>
        <w:spacing w:before="0" w:after="0" w:line="408" w:lineRule="exact"/>
        <w:ind w:left="0" w:right="0" w:firstLine="576"/>
        <w:jc w:val="left"/>
      </w:pPr>
      <w:r>
        <w:rPr/>
        <w:t xml:space="preserve">(5) The joint select committee on the transfer of public lands shall:</w:t>
      </w:r>
    </w:p>
    <w:p>
      <w:pPr>
        <w:spacing w:before="0" w:after="0" w:line="408" w:lineRule="exact"/>
        <w:ind w:left="0" w:right="0" w:firstLine="576"/>
        <w:jc w:val="left"/>
      </w:pPr>
      <w:r>
        <w:rPr/>
        <w:t xml:space="preserve">(a) Make preliminary reports on the study and preparation of proposed legislation required under this section to the legislature, consistent with RCW 43.01.036:</w:t>
      </w:r>
    </w:p>
    <w:p>
      <w:pPr>
        <w:spacing w:before="0" w:after="0" w:line="408" w:lineRule="exact"/>
        <w:ind w:left="0" w:right="0" w:firstLine="576"/>
        <w:jc w:val="left"/>
      </w:pPr>
      <w:r>
        <w:rPr/>
        <w:t xml:space="preserve">(i) By June 30, 2015; and</w:t>
      </w:r>
    </w:p>
    <w:p>
      <w:pPr>
        <w:spacing w:before="0" w:after="0" w:line="408" w:lineRule="exact"/>
        <w:ind w:left="0" w:right="0" w:firstLine="576"/>
        <w:jc w:val="left"/>
      </w:pPr>
      <w:r>
        <w:rPr/>
        <w:t xml:space="preserve">(ii) By October 31, 2015; and</w:t>
      </w:r>
    </w:p>
    <w:p>
      <w:pPr>
        <w:spacing w:before="0" w:after="0" w:line="408" w:lineRule="exact"/>
        <w:ind w:left="0" w:right="0" w:firstLine="576"/>
        <w:jc w:val="left"/>
      </w:pPr>
      <w:r>
        <w:rPr/>
        <w:t xml:space="preserve">(b) Deliver a final report containing findings, recommendations, and proposed legislation to the legislature, consistent with RCW 43.01.036, by January 2, 2016.</w:t>
      </w:r>
    </w:p>
    <w:p>
      <w:pPr>
        <w:spacing w:before="0" w:after="0" w:line="408" w:lineRule="exact"/>
        <w:ind w:left="0" w:right="0" w:firstLine="576"/>
        <w:jc w:val="left"/>
      </w:pPr>
      <w:r>
        <w:rPr/>
        <w:t xml:space="preserve">(6) Staff support for the joint select committee on the transfer of public lands must be provided by the house of representatives office of program research and senate committee services.</w:t>
      </w:r>
    </w:p>
    <w:p>
      <w:pPr>
        <w:spacing w:before="0" w:after="0" w:line="408" w:lineRule="exact"/>
        <w:ind w:left="0" w:right="0" w:firstLine="576"/>
        <w:jc w:val="left"/>
      </w:pPr>
      <w:r>
        <w:rPr/>
        <w:t xml:space="preserve">(7) Legislative members of the joint select committee on the transfer of public lands must be reimbursed for travel expenses in accordance with RCW 44.04.120.</w:t>
      </w:r>
    </w:p>
    <w:p>
      <w:pPr>
        <w:spacing w:before="0" w:after="0" w:line="408" w:lineRule="exact"/>
        <w:ind w:left="0" w:right="0" w:firstLine="576"/>
        <w:jc w:val="left"/>
      </w:pPr>
      <w:r>
        <w:rPr/>
        <w:t xml:space="preserve">(8) The expenses of the joint select committee on the transfer of public lands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(9) This section expires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transfer of public lands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515</w:t>
      </w:r>
      <w:r>
        <w:rPr/>
        <w:t xml:space="preserve">.</w:t>
      </w:r>
      <w:r>
        <w:t xml:space="preserve">300</w:t>
      </w:r>
      <w:r>
        <w:rPr/>
        <w:t xml:space="preserve"> and 2007 c 505 s 2 are each amended to read as follows:</w:t>
      </w:r>
    </w:p>
    <w:p>
      <w:pPr>
        <w:spacing w:before="0" w:after="0" w:line="408" w:lineRule="exact"/>
        <w:ind w:left="0" w:right="0" w:firstLine="576"/>
        <w:jc w:val="left"/>
      </w:pPr>
      <w:r>
        <w:rPr/>
        <w:t xml:space="preserve">(1) The principal of the common school fund as the same existed on June 30, 1965, shall remain permanent and irreducible. The said fund shall consist of the principal amount thereof existing on June 30, 1965, and such additions thereto as may be derived after June 30, 1965, from the following named sources, to wit: Appropriations and donations by the state to this fund; donations and bequests by individuals to the state or public for common schools; the proceeds of lands and other property which revert to the state by escheat </w:t>
      </w:r>
      <w:r>
        <w:t>((</w:t>
      </w:r>
      <w:r>
        <w:rPr>
          <w:strike/>
        </w:rPr>
        <w:t xml:space="preserve">and</w:t>
      </w:r>
      <w:r>
        <w:t>))</w:t>
      </w:r>
      <w:r>
        <w:rPr>
          <w:u w:val="single"/>
        </w:rPr>
        <w:t xml:space="preserve">,</w:t>
      </w:r>
      <w:r>
        <w:rPr/>
        <w:t xml:space="preserve"> forfeiture</w:t>
      </w:r>
      <w:r>
        <w:rPr>
          <w:u w:val="single"/>
        </w:rPr>
        <w:t xml:space="preserve">, or transfer from the United States under section 3 of this act</w:t>
      </w:r>
      <w:r>
        <w:rPr/>
        <w:t xml:space="preserve">; the proceeds of all property granted to the state, when the purpose of the grant is not specified, or is uncertain; funds accumulated in the treasury of the state for the disbursement of which provision has not been made by law; the proceeds of the sale of stone, minerals or property other than timber and other crops from school and state lands, other than those granted for specific purposes; all moneys received from persons appropriating stone, minerals or property other than timber and other crops from school and state lands other than those granted for specific purposes, and all moneys other than rental, recovered from persons trespassing on said lands; five percent of the proceeds of the sale of public lands lying within the state, which shall be sold by the United States subsequent to the admission of the state into the Union as approved by section 13 of the act of congress enabling the admission of the state into the Union; the principal of all funds arising from the sale of lands and other property which have been, and hereafter may be, granted to the state for the support of common schools and such other funds as may be provided by legislative enactment.</w:t>
      </w:r>
    </w:p>
    <w:p>
      <w:pPr>
        <w:spacing w:before="0" w:after="0" w:line="408" w:lineRule="exact"/>
        <w:ind w:left="0" w:right="0" w:firstLine="576"/>
        <w:jc w:val="left"/>
      </w:pPr>
      <w:r>
        <w:rPr/>
        <w:t xml:space="preserve">(2) Consistent with Article XVI, section 5 and Article IX, sections 3 and 5 of the state Constitution, the state investment board may invest the fund as authorized in RCW 28A.515.330.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32f4bcff3394b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b0642c28d640cc" /><Relationship Type="http://schemas.openxmlformats.org/officeDocument/2006/relationships/footer" Target="/word/footer.xml" Id="R632f4bcff3394b9f" /></Relationships>
</file>