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c3030fb124325" /></Relationships>
</file>

<file path=word/document.xml><?xml version="1.0" encoding="utf-8"?>
<w:document xmlns:w="http://schemas.openxmlformats.org/wordprocessingml/2006/main">
  <w:body>
    <w:p>
      <w:r>
        <w:t>H-0262.1</w:t>
      </w:r>
    </w:p>
    <w:p>
      <w:pPr>
        <w:jc w:val="center"/>
      </w:pPr>
      <w:r>
        <w:t>_______________________________________________</w:t>
      </w:r>
    </w:p>
    <w:p/>
    <w:p>
      <w:pPr>
        <w:jc w:val="center"/>
      </w:pPr>
      <w:r>
        <w:rPr>
          <w:b/>
        </w:rPr>
        <w:t>HOUSE BILL 1171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Vick, Ryu, Fagan, Kochmar, and Blake</w:t>
      </w:r>
    </w:p>
    <w:p/>
    <w:p>
      <w:r>
        <w:rPr>
          <w:t xml:space="preserve">Read first time 01/14/15.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brokers and managing brokers; amending RCW 18.85.451, 18.85.461, and 18.85.471;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451</w:t>
      </w:r>
      <w:r>
        <w:rPr/>
        <w:t xml:space="preserve"> and 2010 c 156 s 1 are each amended to read as follows:</w:t>
      </w:r>
    </w:p>
    <w:p>
      <w:pPr>
        <w:spacing w:before="0" w:after="0" w:line="408" w:lineRule="exact"/>
        <w:ind w:left="0" w:right="0" w:firstLine="576"/>
        <w:jc w:val="left"/>
      </w:pPr>
      <w:r>
        <w:rPr/>
        <w:t xml:space="preserve">(1) A fee of ten dollars is created and shall be assessed on each real estate broker and managing broker</w:t>
      </w:r>
      <w:r>
        <w:rPr>
          <w:u w:val="single"/>
        </w:rPr>
        <w:t xml:space="preserve">'s</w:t>
      </w:r>
      <w:r>
        <w:rPr/>
        <w:t xml:space="preserve"> ((o</w:t>
      </w:r>
      <w:r>
        <w:rPr>
          <w:strike/>
        </w:rPr>
        <w:t xml:space="preserve">riginally licensed after October 1, 1999,</w:t>
      </w:r>
      <w:r>
        <w:rPr/>
        <w:t xml:space="preserve">)) </w:t>
      </w:r>
      <w:r>
        <w:rPr>
          <w:u w:val="single"/>
        </w:rPr>
        <w:t xml:space="preserve">original license</w:t>
      </w:r>
      <w:r>
        <w:rPr/>
        <w:t xml:space="preserve"> and upon each renewal of a license with an expiration date after October 1, 1999, including renewals of inactive licenses.</w:t>
      </w:r>
    </w:p>
    <w:p>
      <w:pPr>
        <w:spacing w:before="0" w:after="0" w:line="408" w:lineRule="exact"/>
        <w:ind w:left="0" w:right="0" w:firstLine="576"/>
        <w:jc w:val="left"/>
      </w:pPr>
      <w:r>
        <w:rPr/>
        <w:t xml:space="preserve">(2)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2010 c 156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471</w:t>
      </w:r>
      <w:r>
        <w:rPr/>
        <w:t xml:space="preserve"> and 2010 c 156 s 3 are each amended to read as follows:</w:t>
      </w:r>
    </w:p>
    <w:p>
      <w:pPr>
        <w:spacing w:before="0" w:after="0" w:line="408" w:lineRule="exact"/>
        <w:ind w:left="0" w:right="0" w:firstLine="576"/>
        <w:jc w:val="left"/>
      </w:pPr>
      <w:r>
        <w:rPr/>
        <w:t xml:space="preserve">(1) The purpose of a real estate research center in Washington state is to provide credible research, value-added information, education services, and project-oriented research to real estate licensees, real estate consumers, real estate service providers, institutional customers, public agencies, and communities in Washington state and the Pacific Northwest region. The center may:</w:t>
      </w:r>
    </w:p>
    <w:p>
      <w:pPr>
        <w:spacing w:before="0" w:after="0" w:line="408" w:lineRule="exact"/>
        <w:ind w:left="0" w:right="0" w:firstLine="576"/>
        <w:jc w:val="left"/>
      </w:pPr>
      <w:r>
        <w:rPr/>
        <w:t xml:space="preserve">(a) Conduct studies and research on affordable housing and strategies to meet the affordable housing needs of the state;</w:t>
      </w:r>
    </w:p>
    <w:p>
      <w:pPr>
        <w:spacing w:before="0" w:after="0" w:line="408" w:lineRule="exact"/>
        <w:ind w:left="0" w:right="0" w:firstLine="576"/>
        <w:jc w:val="left"/>
      </w:pPr>
      <w:r>
        <w:rPr/>
        <w:t xml:space="preserve">(b) Conduct studies in all areas directly or indirectly related to real estate and urban or rural economics and economically isolated communities;</w:t>
      </w:r>
    </w:p>
    <w:p>
      <w:pPr>
        <w:spacing w:before="0" w:after="0" w:line="408" w:lineRule="exact"/>
        <w:ind w:left="0" w:right="0" w:firstLine="576"/>
        <w:jc w:val="left"/>
      </w:pPr>
      <w:r>
        <w:rPr/>
        <w:t xml:space="preserve">(c) Disseminate findings and results of real estate research conducted at or by the center or elsewhere, using a variety of dissemination media;</w:t>
      </w:r>
    </w:p>
    <w:p>
      <w:pPr>
        <w:spacing w:before="0" w:after="0" w:line="408" w:lineRule="exact"/>
        <w:ind w:left="0" w:right="0" w:firstLine="576"/>
        <w:jc w:val="left"/>
      </w:pPr>
      <w:r>
        <w:rPr/>
        <w:t xml:space="preserve">(d) Supply research results and educational expertise to the Washington state real estate commission to support its regulatory functions, as requested;</w:t>
      </w:r>
    </w:p>
    <w:p>
      <w:pPr>
        <w:spacing w:before="0" w:after="0" w:line="408" w:lineRule="exact"/>
        <w:ind w:left="0" w:right="0" w:firstLine="576"/>
        <w:jc w:val="left"/>
      </w:pPr>
      <w:r>
        <w:rPr/>
        <w:t xml:space="preserve">(e) Prepare information of interest to real estate consumers and make the information available to the general public, universities, or colleges, and appropriate state agencies;</w:t>
      </w:r>
    </w:p>
    <w:p>
      <w:pPr>
        <w:spacing w:before="0" w:after="0" w:line="408" w:lineRule="exact"/>
        <w:ind w:left="0" w:right="0" w:firstLine="576"/>
        <w:jc w:val="left"/>
      </w:pPr>
      <w:r>
        <w:rPr/>
        <w:t xml:space="preserve">(f) Encourage economic growth and development within the state of Washington;</w:t>
      </w:r>
    </w:p>
    <w:p>
      <w:pPr>
        <w:spacing w:before="0" w:after="0" w:line="408" w:lineRule="exact"/>
        <w:ind w:left="0" w:right="0" w:firstLine="576"/>
        <w:jc w:val="left"/>
      </w:pPr>
      <w:r>
        <w:rPr/>
        <w:t xml:space="preserve">(g) Support the professional development and continuing education of real estate licensees in Washington;</w:t>
      </w:r>
    </w:p>
    <w:p>
      <w:pPr>
        <w:spacing w:before="0" w:after="0" w:line="408" w:lineRule="exact"/>
        <w:ind w:left="0" w:right="0" w:firstLine="576"/>
        <w:jc w:val="left"/>
      </w:pPr>
      <w:r>
        <w:rPr/>
        <w:t xml:space="preserve">(h) Study and recommend changes in state statutes relating to real estate; and</w:t>
      </w:r>
    </w:p>
    <w:p>
      <w:pPr>
        <w:spacing w:before="0" w:after="0" w:line="408" w:lineRule="exact"/>
        <w:ind w:left="0" w:right="0" w:firstLine="576"/>
        <w:jc w:val="left"/>
      </w:pPr>
      <w:r>
        <w:rPr/>
        <w:t xml:space="preserve">(i) Develop a vacancy rate standard for low-income housing in the state.</w:t>
      </w:r>
    </w:p>
    <w:p>
      <w:pPr>
        <w:spacing w:before="0" w:after="0" w:line="408" w:lineRule="exact"/>
        <w:ind w:left="0" w:right="0" w:firstLine="576"/>
        <w:jc w:val="left"/>
      </w:pPr>
      <w:r>
        <w:rPr/>
        <w:t xml:space="preserve">(2) The director shall establish a memorandum of understanding with an institution of higher learning that establishes a real estate research center for the purposes under subsection (1) of this section.</w:t>
      </w:r>
    </w:p>
    <w:p>
      <w:pPr>
        <w:spacing w:before="0" w:after="0" w:line="408" w:lineRule="exact"/>
        <w:ind w:left="0" w:right="0" w:firstLine="576"/>
        <w:jc w:val="left"/>
      </w:pPr>
      <w:r>
        <w:rPr/>
        <w:t xml:space="preserve">(3) This section expires September 30, ((</w:t>
      </w:r>
      <w:r>
        <w:rPr>
          <w:strike/>
        </w:rPr>
        <w:t xml:space="preserve">2015</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ed07e4d9cde645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93bb51220a4e21" /><Relationship Type="http://schemas.openxmlformats.org/officeDocument/2006/relationships/footer" Target="/word/footer.xml" Id="Red07e4d9cde6457c" /></Relationships>
</file>