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7e6332ec194f73" /></Relationships>
</file>

<file path=word/document.xml><?xml version="1.0" encoding="utf-8"?>
<w:document xmlns:w="http://schemas.openxmlformats.org/wordprocessingml/2006/main">
  <w:body>
    <w:p>
      <w:r>
        <w:t>H-0130.1</w:t>
      </w:r>
    </w:p>
    <w:p>
      <w:pPr>
        <w:jc w:val="center"/>
      </w:pPr>
      <w:r>
        <w:t>_______________________________________________</w:t>
      </w:r>
    </w:p>
    <w:p/>
    <w:p>
      <w:pPr>
        <w:jc w:val="center"/>
      </w:pPr>
      <w:r>
        <w:rPr>
          <w:b/>
        </w:rPr>
        <w:t>HOUSE BILL 1137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Blake, Kretz, Buys, and Van De Wege</w:t>
      </w:r>
    </w:p>
    <w:p/>
    <w:p>
      <w:r>
        <w:rPr>
          <w:t xml:space="preserve">Read first time 01/14/15.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licensed geologists to perform the duties of licensed water well operators or resource protection well operators; and amending RCW 18.104.180.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104</w:t>
      </w:r>
      <w:r>
        <w:rPr/>
        <w:t xml:space="preserve">.</w:t>
      </w:r>
      <w:r>
        <w:t xml:space="preserve">180</w:t>
      </w:r>
      <w:r>
        <w:rPr/>
        <w:t xml:space="preserve"> and 1993 c 387 s 24 are each amended to read as follows:</w:t>
      </w:r>
    </w:p>
    <w:p>
      <w:pPr>
        <w:spacing w:before="0" w:after="0" w:line="408" w:lineRule="exact"/>
        <w:ind w:left="0" w:right="0" w:firstLine="576"/>
        <w:jc w:val="left"/>
      </w:pPr>
      <w:r>
        <w:rPr/>
        <w:t xml:space="preserve">No license under this chapter shall be required of:</w:t>
      </w:r>
    </w:p>
    <w:p>
      <w:pPr>
        <w:spacing w:before="0" w:after="0" w:line="408" w:lineRule="exact"/>
        <w:ind w:left="0" w:right="0" w:firstLine="576"/>
        <w:jc w:val="left"/>
      </w:pPr>
      <w:r>
        <w:rPr/>
        <w:t xml:space="preserve">(1) Any individual who personally constructs a well on land which is owned or leased by the individual or in which the individual has a beneficial interest as a contract purchaser and is used by the individual for farm or single-family residential use only. An individual who constructs a well without a license pursuant to this subsection shall comply with all other requirements of this chapter and rules adopted by the department, including but not limited to, well construction standards, payment of well construction fees, and notification of well construction required by RCW 18.104.048. An individual without a license may construct not more than one well every two years pursuant to the provisions of this subsection.</w:t>
      </w:r>
    </w:p>
    <w:p>
      <w:pPr>
        <w:spacing w:before="0" w:after="0" w:line="408" w:lineRule="exact"/>
        <w:ind w:left="0" w:right="0" w:firstLine="576"/>
        <w:jc w:val="left"/>
      </w:pPr>
      <w:r>
        <w:rPr/>
        <w:t xml:space="preserve">(2) An individual who performs labor or services for a well contractor in connection with the construction of a well at the direction and under the supervision and control of a licensed operator who is present at the construction site.</w:t>
      </w:r>
    </w:p>
    <w:p>
      <w:pPr>
        <w:spacing w:before="0" w:after="0" w:line="408" w:lineRule="exact"/>
        <w:ind w:left="0" w:right="0" w:firstLine="576"/>
        <w:jc w:val="left"/>
      </w:pPr>
      <w:r>
        <w:rPr/>
        <w:t xml:space="preserve">(3) A person licensed under the provisions of chapter 18.08 </w:t>
      </w:r>
      <w:r>
        <w:t>((</w:t>
      </w:r>
      <w:r>
        <w:rPr>
          <w:strike/>
        </w:rPr>
        <w:t xml:space="preserve">or</w:t>
      </w:r>
      <w:r>
        <w:t>))</w:t>
      </w:r>
      <w:r>
        <w:rPr>
          <w:u w:val="single"/>
        </w:rPr>
        <w:t xml:space="preserve">,</w:t>
      </w:r>
      <w:r>
        <w:rPr/>
        <w:t xml:space="preserve"> 18.43</w:t>
      </w:r>
      <w:r>
        <w:rPr>
          <w:u w:val="single"/>
        </w:rPr>
        <w:t xml:space="preserve">, or 18.220</w:t>
      </w:r>
      <w:r>
        <w:rPr/>
        <w:t xml:space="preserve"> RCW if in the performance of duties covered by those licenses.</w:t>
      </w:r>
    </w:p>
    <w:p/>
    <w:p>
      <w:pPr>
        <w:jc w:val="center"/>
      </w:pPr>
      <w:r>
        <w:rPr>
          <w:b/>
        </w:rPr>
        <w:t>--- END ---</w:t>
      </w:r>
    </w:p>
    <w:sectPr>
      <w:pgNumType w:start="1"/>
      <w:footerReference xmlns:r="http://schemas.openxmlformats.org/officeDocument/2006/relationships" r:id="Reb04408158ad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3c1993a7584182" /><Relationship Type="http://schemas.openxmlformats.org/officeDocument/2006/relationships/footer" Target="/word/footer.xml" Id="Reb04408158ad478b" /></Relationships>
</file>