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d8c3a0075346db" /></Relationships>
</file>

<file path=word/document.xml><?xml version="1.0" encoding="utf-8"?>
<w:document xmlns:w="http://schemas.openxmlformats.org/wordprocessingml/2006/main">
  <w:body>
    <w:p>
      <w:r>
        <w:t>Z-0251.1</w:t>
      </w:r>
    </w:p>
    <w:p>
      <w:pPr>
        <w:jc w:val="center"/>
      </w:pPr>
      <w:r>
        <w:t>_______________________________________________</w:t>
      </w:r>
    </w:p>
    <w:p/>
    <w:p>
      <w:pPr>
        <w:jc w:val="center"/>
      </w:pPr>
      <w:r>
        <w:rPr>
          <w:b/>
        </w:rPr>
        <w:t>HOUSE BILL 1111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Stokesbary, Walkinshaw, Goodman, Gregerson, Jinkins, Muri, Rodne, and Moeller; by request of Board For Judicial Administration</w:t>
      </w:r>
    </w:p>
    <w:p/>
    <w:p>
      <w:r>
        <w:rPr>
          <w:t xml:space="preserve">Prefiled 01/09/15.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transcripts; and amending RCW 2.32.240, 2.32.250, 3.02.040, and 36.18.016.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240</w:t>
      </w:r>
      <w:r>
        <w:rPr/>
        <w:t xml:space="preserve"> and 2011 c 336 s 54 are each amended to read as follows:</w:t>
      </w:r>
    </w:p>
    <w:p>
      <w:pPr>
        <w:spacing w:before="0" w:after="0" w:line="408" w:lineRule="exact"/>
        <w:ind w:left="0" w:right="0" w:firstLine="576"/>
        <w:jc w:val="left"/>
      </w:pPr>
      <w:r>
        <w:rPr/>
        <w:t xml:space="preserve">When a record has been taken in any cause as provided in RCW 2.32.180 through 2.32.310, if the court, or either party to the suit or action, or his or her attorney, request a transcript, the official reporter </w:t>
      </w:r>
      <w:r>
        <w:t>((</w:t>
      </w:r>
      <w:r>
        <w:rPr>
          <w:strike/>
        </w:rPr>
        <w:t xml:space="preserve">and clerk of the court</w:t>
      </w:r>
      <w:r>
        <w:t>))</w:t>
      </w:r>
      <w:r>
        <w:rPr>
          <w:u w:val="single"/>
        </w:rPr>
        <w:t xml:space="preserve">or authorized transcriptionist</w:t>
      </w:r>
      <w:r>
        <w:rPr/>
        <w:t xml:space="preserve"> shall make, or cause to be made, with reasonable diligence, full and accurate transcript of the testimony and other proceedings, which shall, when certified to as hereinafter provided, be filed with the clerk of the court where such trial is had for the use of the court or parties to the action</w:t>
      </w:r>
      <w:r>
        <w:rPr>
          <w:u w:val="single"/>
        </w:rPr>
        <w:t xml:space="preserve">, except for transcripts requested for an appellate case</w:t>
      </w:r>
      <w:r>
        <w:rPr/>
        <w:t xml:space="preserve">. The fees of the </w:t>
      </w:r>
      <w:r>
        <w:rPr>
          <w:u w:val="single"/>
        </w:rPr>
        <w:t xml:space="preserve">official</w:t>
      </w:r>
      <w:r>
        <w:rPr/>
        <w:t xml:space="preserve"> reporter </w:t>
      </w:r>
      <w:r>
        <w:t>((</w:t>
      </w:r>
      <w:r>
        <w:rPr>
          <w:strike/>
        </w:rPr>
        <w:t xml:space="preserve">and clerk of the</w:t>
      </w:r>
      <w:r>
        <w:t>))</w:t>
      </w:r>
      <w:r>
        <w:rPr>
          <w:u w:val="single"/>
        </w:rPr>
        <w:t xml:space="preserve">or authorized transcriptionist, as defined by supreme</w:t>
      </w:r>
      <w:r>
        <w:rPr/>
        <w:t xml:space="preserve"> court </w:t>
      </w:r>
      <w:r>
        <w:rPr>
          <w:u w:val="single"/>
        </w:rPr>
        <w:t xml:space="preserve">rule,</w:t>
      </w:r>
      <w:r>
        <w:rPr/>
        <w:t xml:space="preserve"> for making such transcript shall be fixed in accordance with costs as allowed in cost bills in civil cases by the supreme court of the state of Washington, and when such transcript is ordered by any party to any suit or action, said fee shall be paid forthwith by the party ordering the same, and in all cases where a transcript is made as provided for under the provisions of RCW 2.32.180 through 2.32.310 the cost thereof shall be taxable as costs in the case, and shall be so taxed as other costs in the case are taxed: PROVIDED, That when</w:t>
      </w:r>
      <w:r>
        <w:t>((</w:t>
      </w:r>
      <w:r>
        <w:rPr>
          <w:strike/>
        </w:rPr>
        <w:t xml:space="preserve">, from and after December 20, 1973,</w:t>
      </w:r>
      <w:r>
        <w:t>))</w:t>
      </w:r>
      <w:r>
        <w:rPr/>
        <w:t xml:space="preserve"> a party has been judicially determined to have a constitutional right to a transcript and to be unable by reason of poverty to pay for such transcript, the court may order said transcript to be made by the official reporter </w:t>
      </w:r>
      <w:r>
        <w:rPr>
          <w:u w:val="single"/>
        </w:rPr>
        <w:t xml:space="preserve">or authorized transcriptionist</w:t>
      </w:r>
      <w:r>
        <w:rPr/>
        <w:t xml:space="preserve">, which transcript fee therefor shall be paid by the state upon submission of appropriate vouchers to the clerk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250</w:t>
      </w:r>
      <w:r>
        <w:rPr/>
        <w:t xml:space="preserve"> and 1913 c 126 s 6 are each amended to read as follows:</w:t>
      </w:r>
    </w:p>
    <w:p>
      <w:pPr>
        <w:spacing w:before="0" w:after="0" w:line="408" w:lineRule="exact"/>
        <w:ind w:left="0" w:right="0" w:firstLine="576"/>
        <w:jc w:val="left"/>
      </w:pPr>
      <w:r>
        <w:rPr/>
        <w:t xml:space="preserve">The report of the official reporter </w:t>
      </w:r>
      <w:r>
        <w:rPr>
          <w:u w:val="single"/>
        </w:rPr>
        <w:t xml:space="preserve">or authorized transcriptionist</w:t>
      </w:r>
      <w:r>
        <w:rPr/>
        <w:t xml:space="preserve">, when transcribed and certified as being a correct transcript of the stenographic notes </w:t>
      </w:r>
      <w:r>
        <w:t>((</w:t>
      </w:r>
      <w:r>
        <w:rPr>
          <w:strike/>
        </w:rPr>
        <w:t xml:space="preserve">of the</w:t>
      </w:r>
      <w:r>
        <w:t>))</w:t>
      </w:r>
      <w:r>
        <w:rPr>
          <w:u w:val="single"/>
        </w:rPr>
        <w:t xml:space="preserve">or electronically recorded</w:t>
      </w:r>
      <w:r>
        <w:rPr/>
        <w:t xml:space="preserve"> testimony, or other oral proceedings had in the matter, shall be prima facie a correct statement of such testimony or other oral proceedings had, and the same may thereafter, in any civil cause, be read in evidence as competent testimony, when satisfactory proof is offered to the judge presiding that the witness originally giving such testimony is then dead or without the jurisdiction of the court, subject, however, to all objections the same as though such witness were present and giving such testimony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02</w:t>
      </w:r>
      <w:r>
        <w:rPr/>
        <w:t xml:space="preserve">.</w:t>
      </w:r>
      <w:r>
        <w:t xml:space="preserve">040</w:t>
      </w:r>
      <w:r>
        <w:rPr/>
        <w:t xml:space="preserve"> and 1980 c 162 s 4 are each amended to read as follows:</w:t>
      </w:r>
    </w:p>
    <w:p>
      <w:pPr>
        <w:spacing w:before="0" w:after="0" w:line="408" w:lineRule="exact"/>
        <w:ind w:left="0" w:right="0" w:firstLine="576"/>
        <w:jc w:val="left"/>
      </w:pPr>
      <w:r>
        <w:rPr/>
        <w:t xml:space="preserve">The administrator for the courts </w:t>
      </w:r>
      <w:r>
        <w:t>((</w:t>
      </w:r>
      <w:r>
        <w:rPr>
          <w:strike/>
        </w:rPr>
        <w:t xml:space="preserve">shall supervise</w:t>
      </w:r>
      <w:r>
        <w:t>))</w:t>
      </w:r>
      <w:r>
        <w:rPr>
          <w:u w:val="single"/>
        </w:rPr>
        <w:t xml:space="preserve">may be consulted for advice on</w:t>
      </w:r>
      <w:r>
        <w:rPr/>
        <w:t xml:space="preserve"> the selection, installation, and operation of any electronic recording equipment in courts of limited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w:t>
      </w:r>
      <w:r>
        <w:t>((</w:t>
      </w:r>
      <w:r>
        <w:rPr>
          <w:strike/>
        </w:rPr>
        <w:t xml:space="preserve">tape</w:t>
      </w:r>
      <w:r>
        <w:t>))</w:t>
      </w:r>
      <w:r>
        <w:rPr/>
        <w:t xml:space="preserv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 water rights statement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
      <w:pPr>
        <w:jc w:val="center"/>
      </w:pPr>
      <w:r>
        <w:rPr>
          <w:b/>
        </w:rPr>
        <w:t>--- END ---</w:t>
      </w:r>
    </w:p>
    <w:sectPr>
      <w:pgNumType w:start="1"/>
      <w:footerReference xmlns:r="http://schemas.openxmlformats.org/officeDocument/2006/relationships" r:id="R1796dd7791b741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f2fce70214785" /><Relationship Type="http://schemas.openxmlformats.org/officeDocument/2006/relationships/footer" Target="/word/footer.xml" Id="R1796dd7791b74158" /></Relationships>
</file>