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47b5480f74f03" /></Relationships>
</file>

<file path=word/document.xml><?xml version="1.0" encoding="utf-8"?>
<w:document xmlns:w="http://schemas.openxmlformats.org/wordprocessingml/2006/main">
  <w:body>
    <w:p>
      <w:r>
        <w:t>H-0652.1</w:t>
      </w:r>
    </w:p>
    <w:p>
      <w:pPr>
        <w:jc w:val="center"/>
      </w:pPr>
      <w:r>
        <w:t>_______________________________________________</w:t>
      </w:r>
    </w:p>
    <w:p/>
    <w:p>
      <w:pPr>
        <w:jc w:val="center"/>
      </w:pPr>
      <w:r>
        <w:rPr>
          <w:b/>
        </w:rPr>
        <w:t>HOUSE BILL 1109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Wilcox, and Bergquist</w:t>
      </w:r>
    </w:p>
    <w:p/>
    <w:p>
      <w:r>
        <w:rPr>
          <w:t xml:space="preserve">Prefiled 01/09/15.</w:t>
        </w:rPr>
      </w:r>
      <w:r>
        <w:rPr>
          <w:t xml:space="preserve">Read first time 01/12/15.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teachers' retirement system for certificated employees of the superintendent of public instruction; and amending RCW 41.32.010.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2012 c 236 s 3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t xml:space="preserve">(v) "Earnable compensation"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thirty days as authorized by RCW 43.01.044 and 43.01.041.</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t xml:space="preserve">(29) "Pension" means the moneys payable per year during life from the pension reserve.</w:t>
      </w:r>
    </w:p>
    <w:p>
      <w:pPr>
        <w:spacing w:before="0" w:after="0" w:line="408" w:lineRule="exact"/>
        <w:ind w:left="0" w:right="0" w:firstLine="576"/>
        <w:jc w:val="left"/>
      </w:pPr>
      <w:r>
        <w:rPr/>
        <w:t xml:space="preserve">(30)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(32)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rPr/>
        <w:t xml:space="preserve">(33)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t xml:space="preserve">(36) "Public school" means any institution or activity operated by the state of Washington or any instrumentality or political subdivision thereof employing teachers, except the University of Washington and Washington State University.</w:t>
      </w:r>
    </w:p>
    <w:p>
      <w:pPr>
        <w:spacing w:before="0" w:after="0" w:line="408" w:lineRule="exact"/>
        <w:ind w:left="0" w:right="0" w:firstLine="576"/>
        <w:jc w:val="left"/>
      </w:pPr>
      <w:r>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t xml:space="preserve">(38) "Regular interest" means such rate as the director may determine.</w:t>
      </w:r>
    </w:p>
    <w:p>
      <w:pPr>
        <w:spacing w:before="0" w:after="0" w:line="408" w:lineRule="exact"/>
        <w:ind w:left="0" w:right="0" w:firstLine="576"/>
        <w:jc w:val="left"/>
      </w:pPr>
      <w:r>
        <w:rPr/>
        <w:t xml:space="preserve">(39)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t xml:space="preserve">(b) "Retirement allowance" for plan 2 and plan 3 members, means monthly payments to a retiree or beneficiary as provided in this chapter.</w:t>
      </w:r>
    </w:p>
    <w:p>
      <w:pPr>
        <w:spacing w:before="0" w:after="0" w:line="408" w:lineRule="exact"/>
        <w:ind w:left="0" w:right="0" w:firstLine="576"/>
        <w:jc w:val="left"/>
      </w:pPr>
      <w:r>
        <w:rPr/>
        <w:t xml:space="preserve">(41) "Retirement system" means the Washington state teachers' retirement system.</w:t>
      </w:r>
    </w:p>
    <w:p>
      <w:pPr>
        <w:spacing w:before="0" w:after="0" w:line="408" w:lineRule="exact"/>
        <w:ind w:left="0" w:right="0" w:firstLine="576"/>
        <w:jc w:val="left"/>
      </w:pPr>
      <w:r>
        <w:rPr/>
        <w:t xml:space="preserve">(42)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(43)(a) "Service" for plan 1 members means the time during which a member has been employed by an employer for compensation.</w:t>
      </w:r>
    </w:p>
    <w:p>
      <w:pPr>
        <w:spacing w:before="0" w:after="0" w:line="408" w:lineRule="exact"/>
        <w:ind w:left="0" w:right="0" w:firstLine="576"/>
        <w:jc w:val="left"/>
      </w:pPr>
      <w:r>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(b)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 month period between September through August of the following year but earns earnable compensation for less than eight hundred ten hours but for at least six hundred thirty hours, he or she will receive one-half of a service credit month for each month of the twelve 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(vii) The department shall adopt rules implementing this subsection.</w:t>
      </w:r>
    </w:p>
    <w:p>
      <w:pPr>
        <w:spacing w:before="0" w:after="0" w:line="408" w:lineRule="exact"/>
        <w:ind w:left="0" w:right="0" w:firstLine="576"/>
        <w:jc w:val="left"/>
      </w:pPr>
      <w:r>
        <w:rPr/>
        <w:t xml:space="preserve">(44) "Service credit month" means a full service credit month or an accumulation of partial service credit months that are equal to one.</w:t>
      </w:r>
    </w:p>
    <w:p>
      <w:pPr>
        <w:spacing w:before="0" w:after="0" w:line="408" w:lineRule="exact"/>
        <w:ind w:left="0" w:right="0" w:firstLine="576"/>
        <w:jc w:val="left"/>
      </w:pPr>
      <w:r>
        <w:rPr/>
        <w:t xml:space="preserve">(45) "Service credit year" means an accumulation of months of service credit which is equal to one when divided by twelve.</w:t>
      </w:r>
    </w:p>
    <w:p>
      <w:pPr>
        <w:spacing w:before="0" w:after="0" w:line="408" w:lineRule="exact"/>
        <w:ind w:left="0" w:right="0" w:firstLine="576"/>
        <w:jc w:val="left"/>
      </w:pPr>
      <w:r>
        <w:rPr/>
        <w:t xml:space="preserve">(46) "State actuary" or "actuary" means the person appointed pursuant to RCW 44.44.010(2).</w:t>
      </w:r>
    </w:p>
    <w:p>
      <w:pPr>
        <w:spacing w:before="0" w:after="0" w:line="408" w:lineRule="exact"/>
        <w:ind w:left="0" w:right="0" w:firstLine="576"/>
        <w:jc w:val="left"/>
      </w:pPr>
      <w:r>
        <w:rPr/>
        <w:t xml:space="preserve">(47)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(48)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(49) "Teacher" means any person qualified to teach who is engaged by a public school </w:t>
      </w:r>
      <w:r>
        <w:rPr>
          <w:u w:val="single"/>
        </w:rPr>
        <w:t xml:space="preserve">or the office of the superintendent of public instruction</w:t>
      </w:r>
      <w:r>
        <w:rPr/>
        <w:t xml:space="preserve">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
      <w:pPr>
        <w:jc w:val="center"/>
      </w:pPr>
      <w:r>
        <w:rPr>
          <w:b/>
        </w:rPr>
        <w:t>--- END ---</w:t>
      </w:r>
    </w:p>
    <w:sectPr>
      <w:pgNumType w:start="1"/>
      <w:footerReference xmlns:r="http://schemas.openxmlformats.org/officeDocument/2006/relationships" r:id="R1d9c8195094f42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a1d93c22b94682" /><Relationship Type="http://schemas.openxmlformats.org/officeDocument/2006/relationships/footer" Target="/word/footer.xml" Id="R1d9c8195094f426a" /></Relationships>
</file>