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8a1267b6724e3a" /></Relationships>
</file>

<file path=word/document.xml><?xml version="1.0" encoding="utf-8"?>
<w:document xmlns:w="http://schemas.openxmlformats.org/wordprocessingml/2006/main">
  <w:body>
    <w:p>
      <w:r>
        <w:t>H-0474.1</w:t>
      </w:r>
    </w:p>
    <w:p>
      <w:pPr>
        <w:jc w:val="center"/>
      </w:pPr>
      <w:r>
        <w:t>_______________________________________________</w:t>
      </w:r>
    </w:p>
    <w:p/>
    <w:p>
      <w:pPr>
        <w:jc w:val="center"/>
      </w:pPr>
      <w:r>
        <w:rPr>
          <w:b/>
        </w:rPr>
        <w:t>HOUSE BILL 1101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Blake, Lytton, MacEwen, Gregerson, Stanford, and Moeller</w:t>
      </w:r>
    </w:p>
    <w:p/>
    <w:p>
      <w:r>
        <w:rPr>
          <w:t xml:space="preserve">Prefiled 01/09/15.</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districts; amending RCW 89.08.400 and 89.08.405;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as it did in chapter 187, Laws of 1939, that "the lands of the state of Washington are among the basic assets of the state and that the preservation of these lands is necessary to protect and promote the health, safety, and general welfare of its people." Conservation districts have been authorized by the legislature for over seven decades to serve the state and public and private lands and natural resources. In chapter 378, Laws of 1995, the legislature declared "that it is the goal of the state of Washington to preserve and restore the natural resources of the state and, in particular, fish and wildlife and their habitat. It is further the policy of the state insofar as possible to utilize the volunteer organizations who have demonstrated their commitment to these goals." Through their efforts, and that of volunteers, conservation districts provide valuable services and improvements to public and private lands, the restoration and preservation of natural resources, and offset burdens imposed on properties under the clean water act and other regulatory measures.</w:t>
      </w:r>
    </w:p>
    <w:p>
      <w:pPr>
        <w:spacing w:before="0" w:after="0" w:line="408" w:lineRule="exact"/>
        <w:ind w:left="0" w:right="0" w:firstLine="576"/>
        <w:jc w:val="left"/>
      </w:pPr>
      <w:r>
        <w:rPr/>
        <w:t xml:space="preserve">(2) It is the intent of this act to support conservation districts in their local programs by providing funding options at the local level when a conservation district and its county determine it to be in the best interest of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400</w:t>
      </w:r>
      <w:r>
        <w:rPr/>
        <w:t xml:space="preserve"> and 2005 c 466 s 1 are each amended to read as follows:</w:t>
      </w:r>
    </w:p>
    <w:p>
      <w:pPr>
        <w:spacing w:before="0" w:after="0" w:line="408" w:lineRule="exact"/>
        <w:ind w:left="0" w:right="0" w:firstLine="576"/>
        <w:jc w:val="left"/>
      </w:pPr>
      <w:r>
        <w:rPr/>
        <w:t xml:space="preserve">(1) Special assessments are authorized to be imposed for conservation districts as provided in this section. Activities and programs to conserve natural resources, including soil and water, are declared to be of special benefit to lands and may be used as the basis upon which special assessments are imposed.</w:t>
      </w:r>
    </w:p>
    <w:p>
      <w:pPr>
        <w:spacing w:before="0" w:after="0" w:line="408" w:lineRule="exact"/>
        <w:ind w:left="0" w:right="0" w:firstLine="576"/>
        <w:jc w:val="left"/>
      </w:pPr>
      <w:r>
        <w:rPr/>
        <w:t xml:space="preserve">(2) Special assessments to finance the activities of a conservation district may be imposed by the county legislative authority of the county in which the conservation district is located for a period or periods each not </w:t>
      </w:r>
      <w:r>
        <w:t>((</w:t>
      </w:r>
      <w:r>
        <w:rPr>
          <w:strike/>
        </w:rPr>
        <w:t xml:space="preserve">to exceed ten</w:t>
      </w:r>
      <w:r>
        <w:t>))</w:t>
      </w:r>
      <w:r>
        <w:rPr>
          <w:u w:val="single"/>
        </w:rPr>
        <w:t xml:space="preserve">less than five</w:t>
      </w:r>
      <w:r>
        <w:rPr/>
        <w:t xml:space="preserve"> years in duration.</w:t>
      </w:r>
    </w:p>
    <w:p>
      <w:pPr>
        <w:spacing w:before="0" w:after="0" w:line="408" w:lineRule="exact"/>
        <w:ind w:left="0" w:right="0" w:firstLine="576"/>
        <w:jc w:val="left"/>
      </w:pPr>
      <w:r>
        <w:rPr/>
        <w:t xml:space="preserve">The supervisors of a conservation district shall hold a public hearing on a proposed system of assessments prior to the first day of August in the year prior to which it is proposed that the initial special assessments be collected. At that public hearing, the supervisors shall gather information and shall alter the proposed system of assessments when appropriate, including the number of years during which it is proposed that the special assessments be imposed.</w:t>
      </w:r>
    </w:p>
    <w:p>
      <w:pPr>
        <w:spacing w:before="0" w:after="0" w:line="408" w:lineRule="exact"/>
        <w:ind w:left="0" w:right="0" w:firstLine="576"/>
        <w:jc w:val="left"/>
      </w:pPr>
      <w:r>
        <w:rPr/>
        <w:t xml:space="preserve">On or before the first day of August in that year, the supervisors of a conservation district shall file the proposed system of assessments, indicating the years during which it is proposed that the special assessments shall be imposed, and a proposed budget for the succeeding year with the county legislative authority of the county within which the conservation district is located. The county legislative authority shall hold a public hearing on the proposed system of assessments. After the hearing, the county legislative authority may accept, or modify and accept, the proposed system of assessments, including the number of years during which the special assessments shall be imposed, if it finds that both the public interest will be served by the imposition of the special assessments and that the special assessments to be imposed on any land will not exceed the special benefit that the land receives or will receive from the activities of the conservation district. </w:t>
      </w:r>
      <w:r>
        <w:rPr>
          <w:u w:val="single"/>
        </w:rPr>
        <w:t xml:space="preserve">The district board of supervisors may by resolution authorize the county legislative authority to set assessments in consideration of the natural resource needs within the district and the capacity of the district to provide either services or improvements, or both.</w:t>
      </w:r>
      <w:r>
        <w:rPr/>
        <w:t xml:space="preserve"> The findings of the county legislative authority shall be final and conclusive. Special assessments may be altered </w:t>
      </w:r>
      <w:r>
        <w:t>((</w:t>
      </w:r>
      <w:r>
        <w:rPr>
          <w:strike/>
        </w:rPr>
        <w:t xml:space="preserve">during this period</w:t>
      </w:r>
      <w:r>
        <w:t>))</w:t>
      </w:r>
      <w:r>
        <w:rPr>
          <w:u w:val="single"/>
        </w:rPr>
        <w:t xml:space="preserve">at any time</w:t>
      </w:r>
      <w:r>
        <w:rPr/>
        <w:t xml:space="preserve"> on individual parcels in accordance with the system of assessments if land is divided or land uses or other factors change.</w:t>
      </w:r>
    </w:p>
    <w:p>
      <w:pPr>
        <w:spacing w:before="0" w:after="0" w:line="408" w:lineRule="exact"/>
        <w:ind w:left="0" w:right="0" w:firstLine="576"/>
        <w:jc w:val="left"/>
      </w:pPr>
      <w:r>
        <w:rPr/>
        <w:t xml:space="preserve">Notice of the public hearings held by the supervisors and the county legislative authority shall be posted conspicuously in at least five places throughout the conservation district, and published once a week for two consecutive weeks in a newspaper in general circulation throughout the conservation district, with the date of the last publication at least five days prior to the public hearing.</w:t>
      </w:r>
    </w:p>
    <w:p>
      <w:pPr>
        <w:spacing w:before="0" w:after="0" w:line="408" w:lineRule="exact"/>
        <w:ind w:left="0" w:right="0" w:firstLine="576"/>
        <w:jc w:val="left"/>
      </w:pPr>
      <w:r>
        <w:rPr/>
        <w:t xml:space="preserve">(3) A system of assessments shall classify lands in the conservation district into suitable classifications according to benefits conferred or to be conferred by the activities of the conservation district, determine an annual per acre rate of assessment </w:t>
      </w:r>
      <w:r>
        <w:rPr>
          <w:u w:val="single"/>
        </w:rPr>
        <w:t xml:space="preserve">or per parcel rate of assessment or an annual per parcel assessment plus an annual per acre rate of assessment</w:t>
      </w:r>
      <w:r>
        <w:rPr/>
        <w:t xml:space="preserve"> for each classification of land, and indicate the total amount of special assessments proposed to be obtained from each classification of lands. Lands deemed not to receive benefit from the activities of the conservation district shall be placed into a separate classification and shall not be subject to the special assessments. An annual assessment rate shall be stated as either uniform annual per acre amount, </w:t>
      </w:r>
      <w:r>
        <w:rPr>
          <w:u w:val="single"/>
        </w:rPr>
        <w:t xml:space="preserve">annual per parcel amount,</w:t>
      </w:r>
      <w:r>
        <w:rPr/>
        <w:t xml:space="preserve"> or an annual flat rate per parcel plus a uniform annual rate per acre amount, for each classification of land. The maximum annual per acre special assessment rate shall not exceed ten cents per acre. The maximum annual per parcel rate shall not exceed five dollars, except that for counties with a population of over </w:t>
      </w:r>
      <w:r>
        <w:t>((</w:t>
      </w:r>
      <w:r>
        <w:rPr>
          <w:strike/>
        </w:rPr>
        <w:t xml:space="preserve">one million five hundred thousand</w:t>
      </w:r>
      <w:r>
        <w:t>))</w:t>
      </w:r>
      <w:r>
        <w:rPr>
          <w:u w:val="single"/>
        </w:rPr>
        <w:t xml:space="preserve">four hundred eighty thousand</w:t>
      </w:r>
      <w:r>
        <w:rPr/>
        <w:t xml:space="preserve">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spacing w:before="0" w:after="0" w:line="408" w:lineRule="exact"/>
        <w:ind w:left="0" w:right="0" w:firstLine="576"/>
        <w:jc w:val="left"/>
      </w:pPr>
      <w:r>
        <w:rPr/>
        <w:t xml:space="preserve">Public land, including lands owned or held by the state, shall be subject to special assessments to the same extent as privately owned lands. The procedures provided in chapter 79.44 RCW shall be followed if lands owned or held by the state are subject to the special assessments of a conservation district.</w:t>
      </w:r>
    </w:p>
    <w:p>
      <w:pPr>
        <w:spacing w:before="0" w:after="0" w:line="408" w:lineRule="exact"/>
        <w:ind w:left="0" w:right="0" w:firstLine="576"/>
        <w:jc w:val="left"/>
      </w:pPr>
      <w:r>
        <w:rPr/>
        <w:t xml:space="preserve">Forest lands used solely for the planting, growing, or harvesting of trees may be subject to special assessments if such lands benefit from the activities of the conservation district, but the per acre rate of special assessment on benefited forest lands shall not exceed one-tenth of the weighted average per acre assessment on all other lands within the conservation district that are subject to its special assessments. The calculation of the weighted average per acre special assessment shall be a ratio calculated as follows: (a) The numerator shall be the total amount of money estimated to be derived from the imposition of per acre special assessments on the nonforest lands in the conservation district; and (b) the denominator shall be the total number of nonforest land acres in the conservation district that receive benefit from the activities of the conservation district and which are subject to the special assessments of the conservation district. No more than ten thousand acres of such forest lands that is both owned by the same person or entity and is located in the same conservation district may be subject to the special assessments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of assessment.</w:t>
      </w:r>
    </w:p>
    <w:p>
      <w:pPr>
        <w:spacing w:before="0" w:after="0" w:line="408" w:lineRule="exact"/>
        <w:ind w:left="0" w:right="0" w:firstLine="576"/>
        <w:jc w:val="left"/>
      </w:pPr>
      <w:r>
        <w:rPr/>
        <w:t xml:space="preserve">(4) A conservation district shall prepare an assessment roll that implements the system of assessments approved by the county legislative authority. The special assessments from the assessment roll shall be spread by the county assessor as a separate item on the tax rolls and shall be collected and accounted for with property taxes by the county treasurer. The amount of a special assessment shall constitute a lien against the land that shall be subject to the same conditions as a tax lien, collected by the treasurer in the same manner as delinquent real property taxes, and subject to the same interest rate and penalty as for delinquent property taxes. The county treasurer </w:t>
      </w:r>
      <w:r>
        <w:t>((</w:t>
      </w:r>
      <w:r>
        <w:rPr>
          <w:strike/>
        </w:rPr>
        <w:t xml:space="preserve">shall</w:t>
      </w:r>
      <w:r>
        <w:t>))</w:t>
      </w:r>
      <w:r>
        <w:rPr>
          <w:u w:val="single"/>
        </w:rPr>
        <w:t xml:space="preserve">may</w:t>
      </w:r>
      <w:r>
        <w:rPr/>
        <w:t xml:space="preserve"> deduct an amount from the collected special assessments, as established by the county legislative authority, to cover the </w:t>
      </w:r>
      <w:r>
        <w:rPr>
          <w:u w:val="single"/>
        </w:rPr>
        <w:t xml:space="preserve">actual</w:t>
      </w:r>
      <w:r>
        <w:rPr/>
        <w:t xml:space="preserve"> costs incurred by the county assessor and county treasurer in spreading and collecting the special assessments, but not to exceed </w:t>
      </w:r>
      <w:r>
        <w:t>((</w:t>
      </w:r>
      <w:r>
        <w:rPr>
          <w:strike/>
        </w:rPr>
        <w:t xml:space="preserve">the actual costs of such work</w:t>
      </w:r>
      <w:r>
        <w:t>))</w:t>
      </w:r>
      <w:r>
        <w:rPr>
          <w:u w:val="single"/>
        </w:rPr>
        <w:t xml:space="preserve">one percent of the total amount of assessment</w:t>
      </w:r>
      <w:r>
        <w:rPr/>
        <w:t xml:space="preserve">.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(5) The special assessments for a conservation district shall not be spread on the tax rolls and shall not be collected with property tax collections in the following year if, after the system of assessments has been approved by the county legislative authority but prior to the fifteenth day of December in that year, a petition has been filed with the county legislative authority objecting to the imposition of such special assessments, which petition has been signed by at least twenty percent of the owners of land that would be subject to the special assessments to be imposed for a conservation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2012 c 60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nonprofit public benefit status, as defined in RCW 24.03.490,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w:t>
      </w:r>
      <w:r>
        <w:rPr>
          <w:u w:val="single"/>
        </w:rPr>
        <w:t xml:space="preserve">, including the natural resource needs within the district and the capacity of the district to provide either services or improvements, or both</w:t>
      </w:r>
      <w:r>
        <w:rPr/>
        <w:t xml:space="preserve">.</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w:t>
      </w:r>
      <w:r>
        <w:t>((</w:t>
      </w:r>
      <w:r>
        <w:rPr>
          <w:strike/>
        </w:rPr>
        <w:t xml:space="preserve">one million five</w:t>
      </w:r>
      <w:r>
        <w:t>))</w:t>
      </w:r>
      <w:r>
        <w:rPr>
          <w:u w:val="single"/>
        </w:rPr>
        <w:t xml:space="preserve">four</w:t>
      </w:r>
      <w:r>
        <w:rPr/>
        <w:t xml:space="preserve"> hundred </w:t>
      </w:r>
      <w:r>
        <w:rPr>
          <w:u w:val="single"/>
        </w:rPr>
        <w:t xml:space="preserve">eighty</w:t>
      </w:r>
      <w:r>
        <w:rPr/>
        <w:t xml:space="preserve"> thousand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 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 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 lands in the conservation district; and (ii) the denominator shall be the total number of nonforest land acres in the conservation district that are served by the activities of the conservation district and that are subject to the rates or charges of the conservation district. No more than ten thousand acres of such forest lands that is both owned by the same person or entity and is located in the same conservation district may be subject to the rates and charges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w:t>
      </w:r>
      <w:r>
        <w:rPr>
          <w:u w:val="single"/>
        </w:rPr>
        <w:t xml:space="preserve">actual</w:t>
      </w:r>
      <w:r>
        <w:rPr/>
        <w:t xml:space="preserve"> costs incurred by the county assessor and county treasurer in spreading and collecting the rates and charges, but not to exceed </w:t>
      </w:r>
      <w:r>
        <w:t>((</w:t>
      </w:r>
      <w:r>
        <w:rPr>
          <w:strike/>
        </w:rPr>
        <w:t xml:space="preserve">the actual costs of such work</w:t>
      </w:r>
      <w:r>
        <w:t>))</w:t>
      </w:r>
      <w:r>
        <w:rPr>
          <w:u w:val="single"/>
        </w:rPr>
        <w:t xml:space="preserve">one percent of the total amount of assessment</w:t>
      </w:r>
      <w:r>
        <w:rPr/>
        <w:t xml:space="preserve">.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66e3e03e955147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ea43ac66b543ba" /><Relationship Type="http://schemas.openxmlformats.org/officeDocument/2006/relationships/footer" Target="/word/footer.xml" Id="R66e3e03e955147da" /></Relationships>
</file>