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b99bf9a2204c38" /></Relationships>
</file>

<file path=word/document.xml><?xml version="1.0" encoding="utf-8"?>
<w:document xmlns:w="http://schemas.openxmlformats.org/wordprocessingml/2006/main">
  <w:body>
    <w:p>
      <w:r>
        <w:t>H-0054.1</w:t>
      </w:r>
    </w:p>
    <w:p>
      <w:pPr>
        <w:jc w:val="center"/>
      </w:pPr>
      <w:r>
        <w:t>_______________________________________________</w:t>
      </w:r>
    </w:p>
    <w:p/>
    <w:p>
      <w:pPr>
        <w:jc w:val="center"/>
      </w:pPr>
      <w:r>
        <w:rPr>
          <w:b/>
        </w:rPr>
        <w:t>HOUSE BILL 1099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and Appleton</w:t>
      </w:r>
    </w:p>
    <w:p/>
    <w:p>
      <w:r>
        <w:rPr>
          <w:t xml:space="preserve">Prefiled 01/09/15.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consumers the option to cancel contracts over the internet when entered into by the same means; adding a new chapter to Title 19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 person who seeks or acquires a good or service that is to be used primarily for personal, family, or household purposes.</w:t>
      </w:r>
    </w:p>
    <w:p>
      <w:pPr>
        <w:spacing w:before="0" w:after="0" w:line="408" w:lineRule="exact"/>
        <w:ind w:left="0" w:right="0" w:firstLine="576"/>
        <w:jc w:val="left"/>
      </w:pPr>
      <w:r>
        <w:rPr/>
        <w:t xml:space="preserve">(2) "Internet" means a network or networks of interconnected computers and telecommunications facilities that employ the transmission control protocol/internet protocol, or any predecessor or successor protocols, to communicate information by wire, radio, optical, wireless spectrum, or similar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the extent allowed by federal law, if a person offers a consumer the option of entering into a contract for goods or services through the internet and the contract contains a provision that allows the consumer the option to terminate the contract or terminate the services under the contract, the person offering the contract must also provide the consumer with the ability to terminate the contract or services under the contract through the same means by which the consumer had the option of entering into the contract.</w:t>
      </w:r>
    </w:p>
    <w:p>
      <w:pPr>
        <w:spacing w:before="0" w:after="0" w:line="408" w:lineRule="exact"/>
        <w:ind w:left="0" w:right="0" w:firstLine="576"/>
        <w:jc w:val="left"/>
      </w:pPr>
      <w:r>
        <w:rPr/>
        <w:t xml:space="preserve">(2) The requirements of this chapter apply only to a contract made, entered into, or renewed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 consumer injured by a violation of this chapter may bring a civil action to recover from the person committing the violation the greater of:</w:t>
      </w:r>
    </w:p>
    <w:p>
      <w:pPr>
        <w:spacing w:before="0" w:after="0" w:line="408" w:lineRule="exact"/>
        <w:ind w:left="0" w:right="0" w:firstLine="576"/>
        <w:jc w:val="left"/>
      </w:pPr>
      <w:r>
        <w:rPr/>
        <w:t xml:space="preserve">(a) The damages provided in chapter 19.86 RCW; or</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(3) A person who prevails in an action brought under this section is entitled to recover reasonable attorneys' fees, court costs, and reasonable costs incurred to enforce the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d322d27cb10248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2237514e314f5c" /><Relationship Type="http://schemas.openxmlformats.org/officeDocument/2006/relationships/footer" Target="/word/footer.xml" Id="Rd322d27cb1024864" /></Relationships>
</file>