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2fd4e9d7f94ebb" /></Relationships>
</file>

<file path=word/document.xml><?xml version="1.0" encoding="utf-8"?>
<w:document xmlns:w="http://schemas.openxmlformats.org/wordprocessingml/2006/main">
  <w:body>
    <w:p>
      <w:r>
        <w:t>Z-0280.1</w:t>
      </w:r>
    </w:p>
    <w:p>
      <w:pPr>
        <w:jc w:val="center"/>
      </w:pPr>
      <w:r>
        <w:t>_______________________________________________</w:t>
      </w:r>
    </w:p>
    <w:p/>
    <w:p>
      <w:pPr>
        <w:jc w:val="center"/>
      </w:pPr>
      <w:r>
        <w:rPr>
          <w:b/>
        </w:rPr>
        <w:t>HOUSE BILL 1089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Moscoso, Robinson, Tarleton, Gregerson, and Pollet; by request of Attorney General</w:t>
      </w:r>
    </w:p>
    <w:p/>
    <w:p>
      <w:r>
        <w:rPr>
          <w:t xml:space="preserve">Prefiled 01/08/15.</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adherence to state wage payment laws to the state's responsible bidder criteria; amending RCW 39.04.350 and 39.26.160; adding a new section to chapter 49.46 RCW; adding a new section to chapter 49.48 RCW; and adding a new section to chapter 49.52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w:t>
      </w:r>
      <w:r>
        <w:t>((</w:t>
      </w:r>
      <w:r>
        <w:rPr>
          <w:strike/>
        </w:rPr>
        <w:t xml:space="preserve">and</w:t>
      </w:r>
      <w:r>
        <w:t>))</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r>
        <w:rPr>
          <w:u w:val="single"/>
        </w:rPr>
        <w:t xml:space="preserve">; and</w:t>
      </w:r>
    </w:p>
    <w:p>
      <w:pPr>
        <w:spacing w:before="0" w:after="0" w:line="408" w:lineRule="exact"/>
        <w:ind w:left="0" w:right="0" w:firstLine="576"/>
        <w:jc w:val="left"/>
      </w:pPr>
      <w:r>
        <w:rPr>
          <w:u w:val="single"/>
        </w:rPr>
        <w:t xml:space="preserve">(g) Not have willfully violated, as defined in RCW 49.48.082, or violated more than one time, any provision of chapter 49.46, 49.48, or 49.52 RCW within the three-year period immediately preceding the date of the bid solicitation</w:t>
      </w:r>
      <w:r>
        <w:rPr/>
        <w:t xml:space="preserve">.</w:t>
      </w:r>
    </w:p>
    <w:p>
      <w:pPr>
        <w:spacing w:before="0" w:after="0" w:line="408" w:lineRule="exact"/>
        <w:ind w:left="0" w:right="0" w:firstLine="576"/>
        <w:jc w:val="left"/>
      </w:pPr>
      <w:r>
        <w:rPr/>
        <w:t xml:space="preserve">(2) </w:t>
      </w:r>
      <w:r>
        <w:rPr>
          <w:u w:val="single"/>
        </w:rPr>
        <w:t xml:space="preserve">A bidder responding to a bid solicitation shall submit to the contracting agency a signed statement under oath by an owner or officer verifying compliance with the responsible bidder criteria requirement of subsection (1)(g) of this section. A contracting agency may award a contract in reasonable reliance upon such a sworn statement and accept it as sufficient to demonstrate that a vendor is a responsible bidder.</w:t>
      </w:r>
    </w:p>
    <w:p>
      <w:pPr>
        <w:spacing w:before="0" w:after="0" w:line="408" w:lineRule="exact"/>
        <w:ind w:left="0" w:right="0" w:firstLine="576"/>
        <w:jc w:val="left"/>
      </w:pPr>
      <w:r>
        <w:rPr>
          <w:u w:val="single"/>
        </w:rPr>
        <w:t xml:space="preserve">(3)</w:t>
      </w:r>
      <w:r>
        <w:rPr/>
        <w:t xml:space="preserve">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t>((</w:t>
      </w:r>
      <w:r>
        <w:rPr>
          <w:strike/>
        </w:rPr>
        <w:t xml:space="preserve">(3)</w:t>
      </w:r>
      <w:r>
        <w:t>))</w:t>
      </w:r>
      <w:r>
        <w:rPr>
          <w:u w:val="single"/>
        </w:rPr>
        <w:t xml:space="preserve">(4)</w:t>
      </w:r>
      <w:r>
        <w:rPr/>
        <w:t xml:space="preserve">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160</w:t>
      </w:r>
      <w:r>
        <w:rPr/>
        <w:t xml:space="preserve"> and 2012 c 224 s 18 are each amended to read as follows:</w:t>
      </w:r>
    </w:p>
    <w:p>
      <w:pPr>
        <w:spacing w:before="0" w:after="0" w:line="408" w:lineRule="exact"/>
        <w:ind w:left="0" w:right="0" w:firstLine="576"/>
        <w:jc w:val="left"/>
      </w:pPr>
      <w:r>
        <w:rPr/>
        <w:t xml:space="preserve">(1)(a) After bids that are submitted in response to a competitive solicitation process are reviewed by the awarding agency, the awarding agency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agency may award one or more contracts from a competitive solicitation.</w:t>
      </w:r>
    </w:p>
    <w:p>
      <w:pPr>
        <w:spacing w:before="0" w:after="0" w:line="408" w:lineRule="exact"/>
        <w:ind w:left="0" w:right="0" w:firstLine="576"/>
        <w:jc w:val="left"/>
      </w:pPr>
      <w:r>
        <w:rPr/>
        <w:t xml:space="preserve">(2) In determining whether the bidder is a responsible bidder, the agency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Whether the bidder has willfully violated, as defined in RCW 49.48.082, or violated more than one time, any provision of chapter 49.46, 49.48, or 49.52 RCW within the three-year period immediately preceding the date of the bid solicitation; and</w:t>
      </w:r>
    </w:p>
    <w:p>
      <w:pPr>
        <w:spacing w:before="0" w:after="0" w:line="408" w:lineRule="exact"/>
        <w:ind w:left="0" w:right="0" w:firstLine="576"/>
        <w:jc w:val="left"/>
      </w:pPr>
      <w:r>
        <w:rPr>
          <w:u w:val="single"/>
        </w:rPr>
        <w:t xml:space="preserve">(g)</w:t>
      </w:r>
      <w:r>
        <w:rPr/>
        <w:t xml:space="preserve"> Such other information as may be secured having a bearing on the decision to award the contract.</w:t>
      </w:r>
    </w:p>
    <w:p>
      <w:pPr>
        <w:spacing w:before="0" w:after="0" w:line="408" w:lineRule="exact"/>
        <w:ind w:left="0" w:right="0" w:firstLine="576"/>
        <w:jc w:val="left"/>
      </w:pPr>
      <w:r>
        <w:rPr/>
        <w:t xml:space="preserve">(3) In determining the lowest responsive and responsible bidder, an agency may consider best value criteria, including but not limited to:</w:t>
      </w:r>
    </w:p>
    <w:p>
      <w:pPr>
        <w:spacing w:before="0" w:after="0" w:line="408" w:lineRule="exact"/>
        <w:ind w:left="0" w:right="0" w:firstLine="576"/>
        <w:jc w:val="left"/>
      </w:pPr>
      <w:r>
        <w:rPr/>
        <w:t xml:space="preserve">(a) Whether the bid satisfies the needs of the state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 and</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(4) The solicitation document must clearly set forth the requirements and criteria that the agency will apply in evaluating bid submissions. </w:t>
      </w:r>
      <w:r>
        <w:rPr>
          <w:u w:val="single"/>
        </w:rPr>
        <w:t xml:space="preserve">A vendor responding to a bid solicitation shall submit to the contracting agency a signed statement under oath by an owner or officer verifying compliance with the responsible bidder criteria requirement of subsection (2)(f) of this section. A contracting agency may award a contract in reasonable reliance upon such a sworn statement and accept it as sufficient to demonstrate that a vendor is a responsible bidder.</w:t>
      </w:r>
    </w:p>
    <w:p>
      <w:pPr>
        <w:spacing w:before="0" w:after="0" w:line="408" w:lineRule="exact"/>
        <w:ind w:left="0" w:right="0" w:firstLine="576"/>
        <w:jc w:val="left"/>
      </w:pPr>
      <w:r>
        <w:rPr/>
        <w:t xml:space="preserve">(5) The awarding agency may at its discretion reject the bid of any contractor who has failed to perform satisfactorily on a previous contract with the state.</w:t>
      </w:r>
    </w:p>
    <w:p>
      <w:pPr>
        <w:spacing w:before="0" w:after="0" w:line="408" w:lineRule="exact"/>
        <w:ind w:left="0" w:right="0" w:firstLine="576"/>
        <w:jc w:val="left"/>
      </w:pPr>
      <w:r>
        <w:rPr/>
        <w:t xml:space="preserve">(6) After reviewing all bid submissions, an agency may enter into negotiations with the lowest responsive and responsible bidder in order to determine if the bid may be improved. An agency may not use this negotiation opportunity to permit a bidder to change a nonresponsive bid into a responsive bid.</w:t>
      </w:r>
    </w:p>
    <w:p>
      <w:pPr>
        <w:spacing w:before="0" w:after="0" w:line="408" w:lineRule="exact"/>
        <w:ind w:left="0" w:right="0" w:firstLine="576"/>
        <w:jc w:val="left"/>
      </w:pPr>
      <w:r>
        <w:rPr/>
        <w:t xml:space="preserve">(7) The procuring agency must enter into the state's enterprise vendor </w:t>
      </w:r>
      <w:r>
        <w:t>((</w:t>
      </w:r>
      <w:r>
        <w:rPr>
          <w:strike/>
        </w:rPr>
        <w:t xml:space="preserve">[registration]</w:t>
      </w:r>
      <w:r>
        <w:t>))</w:t>
      </w:r>
      <w:r>
        <w:rPr>
          <w:u w:val="single"/>
        </w:rPr>
        <w:t xml:space="preserve">registration</w:t>
      </w:r>
      <w:r>
        <w:rPr/>
        <w:t xml:space="preserve"> and bid notification system the name of each bidder and an indication as to the successful bidder.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As set forth in RCW 39.04.350 and 39.26.160, willful or repeat violations of this chapter may result in a bidder not meeting responsibility criteria for a public works or public contract.</w:t>
      </w:r>
    </w:p>
    <w:p/>
    <w:p>
      <w:pPr>
        <w:jc w:val="center"/>
      </w:pPr>
      <w:r>
        <w:rPr>
          <w:b/>
        </w:rPr>
        <w:t>--- END ---</w:t>
      </w:r>
    </w:p>
    <w:sectPr>
      <w:pgNumType w:start="1"/>
      <w:footerReference xmlns:r="http://schemas.openxmlformats.org/officeDocument/2006/relationships" r:id="Rf2f1a0cad9924f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af7ec138845be" /><Relationship Type="http://schemas.openxmlformats.org/officeDocument/2006/relationships/footer" Target="/word/footer.xml" Id="Rf2f1a0cad9924ff9" /></Relationships>
</file>