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e1cbc1a1ef4917" /></Relationships>
</file>

<file path=word/document.xml><?xml version="1.0" encoding="utf-8"?>
<w:document xmlns:w="http://schemas.openxmlformats.org/wordprocessingml/2006/main">
  <w:body>
    <w:p>
      <w:r>
        <w:t>Z-0183.1</w:t>
      </w:r>
    </w:p>
    <w:p>
      <w:pPr>
        <w:jc w:val="center"/>
      </w:pPr>
      <w:r>
        <w:t>_______________________________________________</w:t>
      </w:r>
    </w:p>
    <w:p/>
    <w:p>
      <w:pPr>
        <w:jc w:val="center"/>
      </w:pPr>
      <w:r>
        <w:rPr>
          <w:b/>
        </w:rPr>
        <w:t>HOUSE BILL 1061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Hayes, Lytton, Smith, Gregerson, Moeller, and Buys; by request of Board For Judicial Administration</w:t>
      </w:r>
    </w:p>
    <w:p/>
    <w:p>
      <w:r>
        <w:rPr>
          <w:t xml:space="preserve">Prefiled 12/31/14.</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district court judges in Skagit county; amending RCW 3.34.010;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34</w:t>
      </w:r>
      <w:r>
        <w:rPr/>
        <w:t xml:space="preserve">.</w:t>
      </w:r>
      <w:r>
        <w:t xml:space="preserve">010</w:t>
      </w:r>
      <w:r>
        <w:rPr/>
        <w:t xml:space="preserve"> and 2011 c 43 s 1 are each amended to read as follows:</w:t>
      </w:r>
    </w:p>
    <w:p>
      <w:pPr>
        <w:spacing w:before="0" w:after="0" w:line="408" w:lineRule="exact"/>
        <w:ind w:left="0" w:right="0" w:firstLine="576"/>
        <w:jc w:val="left"/>
      </w:pPr>
      <w:r>
        <w:rPr/>
        <w:t xml:space="preserve">The number of district judges to be elected in each county shall be: Adams, two; Asotin, one; Benton, five; Chelan, two; Clallam, two; Clark, six; Columbia, one; Cowlitz, three; Douglas, one; Ferry, one; Franklin, one; Garfield, one; Grant, three; Grays Harbor, two; Island, one; Jefferson, one; King, twenty-three in 2009, twenty-five in 2010, and twenty-six in 2011; Kitsap, four; Kittitas, two; Klickitat, two; Lewis, two; Lincoln, one; Mason, one; Okanogan, two; Pacific, two; Pend Oreille, one; Pierce, eleven; San Juan, one; Skagit, </w:t>
      </w:r>
      <w:r>
        <w:t>((</w:t>
      </w:r>
      <w:r>
        <w:rPr>
          <w:strike/>
        </w:rPr>
        <w:t xml:space="preserve">two</w:t>
      </w:r>
      <w:r>
        <w:t>))</w:t>
      </w:r>
      <w:r>
        <w:rPr>
          <w:u w:val="single"/>
        </w:rPr>
        <w:t xml:space="preserve">three</w:t>
      </w:r>
      <w:r>
        <w:rPr/>
        <w:t xml:space="preserve">; Skamania, one; Snohomish, eight; Spokane, eight; Stevens, one; Thurston, three; Wahkiakum, one; Walla Walla, two; Whatcom, two; Whitman, one; Yakima, four. This number may be increased only as provided in RCW 3.34.020.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additional judicial position created by section 1 of this act in Skagit county becomes effective only if the county, through its duly constituted legislative authority, documents its approval of the additional position and its agreement that it will pay out of county funds, without reimbursement from the state, the expenses of the additional judicial position as provided by statute.</w:t>
      </w:r>
    </w:p>
    <w:p/>
    <w:p>
      <w:pPr>
        <w:jc w:val="center"/>
      </w:pPr>
      <w:r>
        <w:rPr>
          <w:b/>
        </w:rPr>
        <w:t>--- END ---</w:t>
      </w:r>
    </w:p>
    <w:sectPr>
      <w:pgNumType w:start="1"/>
      <w:footerReference xmlns:r="http://schemas.openxmlformats.org/officeDocument/2006/relationships" r:id="Re67d26acac0345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05164a202e434a" /><Relationship Type="http://schemas.openxmlformats.org/officeDocument/2006/relationships/footer" Target="/word/footer.xml" Id="Re67d26acac0345bf" /></Relationships>
</file>