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d90bf1f194c4e" /></Relationships>
</file>

<file path=word/document.xml><?xml version="1.0" encoding="utf-8"?>
<w:document xmlns:w="http://schemas.openxmlformats.org/wordprocessingml/2006/main">
  <w:body>
    <w:p>
      <w:r>
        <w:t>H-0259.4</w:t>
      </w:r>
    </w:p>
    <w:p>
      <w:pPr>
        <w:jc w:val="center"/>
      </w:pPr>
      <w:r>
        <w:t>_______________________________________________</w:t>
      </w:r>
    </w:p>
    <w:p/>
    <w:p>
      <w:pPr>
        <w:jc w:val="center"/>
      </w:pPr>
      <w:r>
        <w:rPr>
          <w:b/>
        </w:rPr>
        <w:t>HOUSE BILL 1046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Harris, Van De Wege, Manweller, Rodne, Moeller, Clibborn, G. Hunt, Santos, and Riccelli</w:t>
      </w:r>
    </w:p>
    <w:p/>
    <w:p>
      <w:r>
        <w:rPr>
          <w:t xml:space="preserve">Prefiled 12/15/14.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East Asian medicine practitioners; amending RCW 18.06.010 and 18.06.210; reenacting and amending RCW 69.41.030;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response to a recent department of health adjudication in </w:t>
      </w:r>
      <w:r>
        <w:rPr>
          <w:i/>
        </w:rPr>
        <w:t xml:space="preserve">In re Shultz</w:t>
      </w:r>
      <w:r>
        <w:rPr/>
        <w:t xml:space="preserve">, Master Case No. M2009-1189, the legislature intends to clarify that East Asian medicine practitioners may administer liquid vitamins and other sterile preparations in point injection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 </w:t>
      </w:r>
      <w:r>
        <w:rPr>
          <w:u w:val="single"/>
        </w:rPr>
        <w:t xml:space="preserve">and reflexology</w:t>
      </w:r>
      <w:r>
        <w:rPr/>
        <w:t xml:space="preserv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w:t>
      </w:r>
      <w:r>
        <w:rPr>
          <w:u w:val="single"/>
        </w:rPr>
        <w:t xml:space="preserve">"Point injection therapy" and "aquapuncture" means the nonintravenous injection of sterile preparations into acupuncture points.</w:t>
      </w:r>
    </w:p>
    <w:p>
      <w:pPr>
        <w:spacing w:before="0" w:after="0" w:line="408" w:lineRule="exact"/>
        <w:ind w:left="0" w:right="0" w:firstLine="576"/>
        <w:jc w:val="left"/>
      </w:pPr>
      <w:r>
        <w:rPr>
          <w:u w:val="single"/>
        </w:rPr>
        <w:t xml:space="preserve">(5)</w:t>
      </w:r>
      <w:r>
        <w:rPr/>
        <w:t xml:space="preserve"> "Secretary" means the secretary of health or the secretary's designee.</w:t>
      </w:r>
    </w:p>
    <w:p>
      <w:pPr>
        <w:spacing w:before="0" w:after="0" w:line="408" w:lineRule="exact"/>
        <w:ind w:left="0" w:right="0" w:firstLine="576"/>
        <w:jc w:val="left"/>
      </w:pPr>
      <w:r>
        <w:rPr>
          <w:u w:val="single"/>
        </w:rPr>
        <w:t xml:space="preserve">(6) "Sterile preparation" means saline, sterile water, herbs, minerals, vitamins in liquid form, and nutritional substances. "Sterile preparation" does not include controlled substances contained in Schedules I through V of the uniform controlled substances act, chapter 69.50 RCW.</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210</w:t>
      </w:r>
      <w:r>
        <w:rPr/>
        <w:t xml:space="preserve"> and 1985 c 326 s 21 are each amended to read as follows:</w:t>
      </w:r>
    </w:p>
    <w:p>
      <w:pPr>
        <w:spacing w:before="0" w:after="0" w:line="408" w:lineRule="exact"/>
        <w:ind w:left="0" w:right="0" w:firstLine="576"/>
        <w:jc w:val="left"/>
      </w:pPr>
      <w:r>
        <w:rPr/>
        <w:t xml:space="preserve">This chapter shall not be construed as permitting the administration or prescription of drugs </w:t>
      </w:r>
      <w:r>
        <w:rPr>
          <w:u w:val="single"/>
        </w:rPr>
        <w:t xml:space="preserve">other than sterile preparations</w:t>
      </w:r>
      <w:r>
        <w:rPr/>
        <w:t xml:space="preserve"> or in any way infringing upon the practice of medicine and surgery as defined in chapter 18.71 or 18.57 RCW, except as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w:t>
      </w:r>
      <w:r>
        <w:t>((</w:t>
      </w:r>
      <w:r>
        <w:rPr>
          <w:strike/>
        </w:rPr>
        <w:t xml:space="preserve">board of</w:t>
      </w:r>
      <w:r>
        <w:t>))</w:t>
      </w:r>
      <w:r>
        <w:rPr/>
        <w:t xml:space="preserve"> pharmacy </w:t>
      </w:r>
      <w:r>
        <w:rPr>
          <w:u w:val="single"/>
        </w:rPr>
        <w:t xml:space="preserve">quality assurance commission</w:t>
      </w:r>
      <w:r>
        <w:rPr/>
        <w:t xml:space="preserve">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0" w:after="0" w:line="408" w:lineRule="exact"/>
        <w:ind w:left="0" w:right="0" w:firstLine="576"/>
        <w:jc w:val="left"/>
      </w:pPr>
      <w:r>
        <w:rPr>
          <w:u w:val="single"/>
        </w:rPr>
        <w:t xml:space="preserve">(3) Nothing in this chapter prohibits an East Asian medicine practitioner from purchasing, possessing, or administering sterile preparations as part of point injection therapy. For purposes of this section, "East Asian medicine practitioner," "point injection therapy," and "sterile preparation" have the same meaning as in RCW 18.06.010.</w:t>
      </w:r>
    </w:p>
    <w:p/>
    <w:p>
      <w:pPr>
        <w:jc w:val="center"/>
      </w:pPr>
      <w:r>
        <w:rPr>
          <w:b/>
        </w:rPr>
        <w:t>--- END ---</w:t>
      </w:r>
    </w:p>
    <w:sectPr>
      <w:pgNumType w:start="1"/>
      <w:footerReference xmlns:r="http://schemas.openxmlformats.org/officeDocument/2006/relationships" r:id="Ra7471597a75342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02181d69144c2" /><Relationship Type="http://schemas.openxmlformats.org/officeDocument/2006/relationships/footer" Target="/word/footer.xml" Id="Ra7471597a75342c0" /></Relationships>
</file>