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f74efe5e44e3b" /></Relationships>
</file>

<file path=word/document.xml><?xml version="1.0" encoding="utf-8"?>
<w:document xmlns:w="http://schemas.openxmlformats.org/wordprocessingml/2006/main">
  <w:body>
    <w:p>
      <w:r>
        <w:t>H-0207.1</w:t>
      </w:r>
    </w:p>
    <w:p>
      <w:pPr>
        <w:jc w:val="center"/>
      </w:pPr>
      <w:r>
        <w:t>_______________________________________________</w:t>
      </w:r>
    </w:p>
    <w:p/>
    <w:p>
      <w:pPr>
        <w:jc w:val="center"/>
      </w:pPr>
      <w:r>
        <w:rPr>
          <w:b/>
        </w:rPr>
        <w:t>HOUSE BILL 1036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Appleton, Jinkins, Gregerson, Bergquist, Ormsby, and Riccelli</w:t>
      </w:r>
    </w:p>
    <w:p/>
    <w:p>
      <w:r>
        <w:rPr>
          <w:t xml:space="preserve">Prefiled 12/08/14.</w:t>
        </w:rPr>
      </w:r>
      <w:r>
        <w:rPr>
          <w:t xml:space="preserve">Read first time 01/12/15.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survivor benefits from the public employees' retirement system for survivors of members in registered domestic partnerships prior to December 2012; and amending RCW 41.40.188, 41.40.660, and 41.40.845.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188</w:t>
      </w:r>
      <w:r>
        <w:rPr/>
        <w:t xml:space="preserve"> and 2002 c 158 s 12 are each amended to read as follows:</w:t>
      </w:r>
    </w:p>
    <w:p>
      <w:pPr>
        <w:spacing w:before="0" w:after="0" w:line="408" w:lineRule="exact"/>
        <w:ind w:left="0" w:right="0" w:firstLine="576"/>
        <w:jc w:val="left"/>
      </w:pPr>
      <w:r>
        <w:rPr/>
        <w:t xml:space="preserve">(1) Upon retirement for service as prescribed in RCW 41.40.180 or retirement for disability under RCW 41.40.210 or 41.40.230,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(c) A member may elect to include the benefit provided under RCW 41.40.640 along with the retirement options available under this section. This retirement allowance option shall be calculated so as to be actuarially equivalent to the options offered under this subsection.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41.40.180(1)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41.40.180(1)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separate single life benefits of the member and the nonmember ex spouse are not (i) subject to the minimum benefit provisions of RCW 41.40.1984, or (ii) the minimum benefit annual increase amount eligibility provisions of RCW 41.40.197 (2)(b) and (3)(a).</w:t>
      </w:r>
    </w:p>
    <w:p>
      <w:pPr>
        <w:spacing w:before="0" w:after="0" w:line="408" w:lineRule="exact"/>
        <w:ind w:left="0" w:right="0" w:firstLine="576"/>
        <w:jc w:val="left"/>
      </w:pPr>
      <w:r>
        <w:rPr/>
        <w:t xml:space="preserve">(d)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(6)(a) No later than September 1, 2015,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2015, and December 31, 2015,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660</w:t>
      </w:r>
      <w:r>
        <w:rPr/>
        <w:t xml:space="preserve"> and 2003 c 294 s 6 are each amended to read as follows:</w:t>
      </w:r>
    </w:p>
    <w:p>
      <w:pPr>
        <w:spacing w:before="0" w:after="0" w:line="408" w:lineRule="exact"/>
        <w:ind w:left="0" w:right="0" w:firstLine="576"/>
        <w:jc w:val="left"/>
      </w:pPr>
      <w:r>
        <w:rPr/>
        <w:t xml:space="preserve">(1) Upon retirement for service as prescribed in RCW 41.40.630 or retirement for disability under RCW 41.40.670,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pPr>
        <w:spacing w:before="0" w:after="0" w:line="408" w:lineRule="exact"/>
        <w:ind w:left="0" w:right="0" w:firstLine="576"/>
        <w:jc w:val="left"/>
      </w:pPr>
      <w:r>
        <w:rPr/>
        <w:t xml:space="preserve">(i) The retiree's designated beneficiary predeceases or has predeceased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as of July 1, 1998, or the date of the designated beneficiary's death, whichever comes last, shall be increased by the percentage derived in (c) of this subsection.</w:t>
      </w:r>
    </w:p>
    <w:p>
      <w:pPr>
        <w:spacing w:before="0" w:after="0" w:line="408" w:lineRule="exact"/>
        <w:ind w:left="0" w:right="0" w:firstLine="576"/>
        <w:jc w:val="left"/>
      </w:pPr>
      <w:r>
        <w:rPr/>
        <w:t xml:space="preserve">(c) The percentage increase shall be derived by the following:</w:t>
      </w:r>
    </w:p>
    <w:p>
      <w:pPr>
        <w:spacing w:before="0" w:after="0" w:line="408" w:lineRule="exact"/>
        <w:ind w:left="0" w:right="0" w:firstLine="576"/>
        <w:jc w:val="left"/>
      </w:pPr>
      <w:r>
        <w:rPr/>
        <w:t xml:space="preserve">(i) One hundred percent multiplied by the result of (c)(ii)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Pr>
        <w:spacing w:before="0" w:after="0" w:line="408" w:lineRule="exact"/>
        <w:ind w:left="0" w:right="0" w:firstLine="576"/>
        <w:jc w:val="left"/>
      </w:pPr>
      <w:r>
        <w:rPr/>
        <w:t xml:space="preserve">(iii) The joint and survivor option factor shall be from the table in effect as of July 1, 1998.</w:t>
      </w:r>
    </w:p>
    <w:p>
      <w:pPr>
        <w:spacing w:before="0" w:after="0" w:line="408" w:lineRule="exact"/>
        <w:ind w:left="0" w:right="0" w:firstLine="576"/>
        <w:jc w:val="left"/>
      </w:pPr>
      <w:r>
        <w:rPr/>
        <w:t xml:space="preserve">(d) The adjustment under (b) of this subsection shall accrue from the beginning of the month following the date of the designated beneficiary's death or from July 1, 1998, whichever comes last.</w:t>
      </w:r>
    </w:p>
    <w:p>
      <w:pPr>
        <w:spacing w:before="0" w:after="0" w:line="408" w:lineRule="exact"/>
        <w:ind w:left="0" w:right="0" w:firstLine="576"/>
        <w:jc w:val="left"/>
      </w:pPr>
      <w:r>
        <w:rPr/>
        <w:t xml:space="preserve">(4) No later than July 1, 2001,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(5)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41.40.720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41.40.630(1)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(4)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(6)(a) No later than September 1, 2015,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2015, and December 31, 2015,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845</w:t>
      </w:r>
      <w:r>
        <w:rPr/>
        <w:t xml:space="preserve"> and 2003 c 294 s 9 are each amended to read as follows:</w:t>
      </w:r>
    </w:p>
    <w:p>
      <w:pPr>
        <w:spacing w:before="0" w:after="0" w:line="408" w:lineRule="exact"/>
        <w:ind w:left="0" w:right="0" w:firstLine="576"/>
        <w:jc w:val="left"/>
      </w:pPr>
      <w:r>
        <w:rPr/>
        <w:t xml:space="preserve">(1) Upon retirement for service as prescribed in RCW 41.40.820 or retirement for disability under RCW 41.40.825, a member shall elect to have the retirement allowance paid pursuant to one of the following options, calculated so as to be actuarially equivalent to each other.</w:t>
      </w:r>
    </w:p>
    <w:p>
      <w:pPr>
        <w:spacing w:before="0" w:after="0" w:line="408" w:lineRule="exact"/>
        <w:ind w:left="0" w:right="0" w:firstLine="576"/>
        <w:jc w:val="left"/>
      </w:pPr>
      <w:r>
        <w:rPr/>
        <w:t xml:space="preserve">(a) Standard allowance. A member electing this option shall receive a retirement allowance payable throughout such member's life. Upon the death of the member, the member's benefits shall cease.</w:t>
      </w:r>
    </w:p>
    <w:p>
      <w:pPr>
        <w:spacing w:before="0" w:after="0" w:line="408" w:lineRule="exact"/>
        <w:ind w:left="0" w:right="0" w:firstLine="576"/>
        <w:jc w:val="left"/>
      </w:pPr>
      <w:r>
        <w:rPr/>
        <w:t xml:space="preserve">(b)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pPr>
        <w:spacing w:before="0" w:after="0" w:line="408" w:lineRule="exact"/>
        <w:ind w:left="0" w:right="0" w:firstLine="576"/>
        <w:jc w:val="left"/>
      </w:pPr>
      <w:r>
        <w:rPr/>
        <w:t xml:space="preserve">(2)(a) A member, if married, must provide the written consent of his or her spouse to the option selected under this section, except as provided in (b)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of this subsection.</w:t>
      </w:r>
    </w:p>
    <w:p>
      <w:pPr>
        <w:spacing w:before="0" w:after="0" w:line="408" w:lineRule="exact"/>
        <w:ind w:left="0" w:right="0" w:firstLine="576"/>
        <w:jc w:val="left"/>
      </w:pPr>
      <w:r>
        <w:rPr/>
        <w:t xml:space="preserve">(b) If a copy of a dissolution order designating a survivor beneficiary under RCW 41.50.790 has been filed with the department at least thirty days prior to a member's retirement:</w:t>
      </w:r>
    </w:p>
    <w:p>
      <w:pPr>
        <w:spacing w:before="0" w:after="0" w:line="408" w:lineRule="exact"/>
        <w:ind w:left="0" w:right="0" w:firstLine="576"/>
        <w:jc w:val="left"/>
      </w:pPr>
      <w:r>
        <w:rPr/>
        <w:t xml:space="preserve">(i) The department shall honor the designation as if made by the member under subsection (1) of this section; and</w:t>
      </w:r>
    </w:p>
    <w:p>
      <w:pPr>
        <w:spacing w:before="0" w:after="0" w:line="408" w:lineRule="exact"/>
        <w:ind w:left="0" w:right="0" w:firstLine="576"/>
        <w:jc w:val="left"/>
      </w:pPr>
      <w:r>
        <w:rPr/>
        <w:t xml:space="preserve">(ii) The spousal consent provisions of (a) of this subsection do not apply.</w:t>
      </w:r>
    </w:p>
    <w:p>
      <w:pPr>
        <w:spacing w:before="0" w:after="0" w:line="408" w:lineRule="exact"/>
        <w:ind w:left="0" w:right="0" w:firstLine="576"/>
        <w:jc w:val="left"/>
      </w:pPr>
      <w:r>
        <w:rPr/>
        <w:t xml:space="preserve">(3) No later than July 1, 2002, the department shall adopt rules that allow a member additional actuarially equivalent survivor benefit options, and shall include, but are not limited to:</w:t>
      </w:r>
    </w:p>
    <w:p>
      <w:pPr>
        <w:spacing w:before="0" w:after="0" w:line="408" w:lineRule="exact"/>
        <w:ind w:left="0" w:right="0" w:firstLine="576"/>
        <w:jc w:val="left"/>
      </w:pPr>
      <w:r>
        <w:rPr/>
        <w:t xml:space="preserve">(a)(i)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t xml:space="preserve">(ii) A member who entered into a postretirement marriage prior to the effective date of the rules adopted under this section and satisfies the conditions of (a)(i) of this subsection shall have one year to designate their spouse as a survivor beneficiary following the adoption of the rules.</w:t>
      </w:r>
    </w:p>
    <w:p>
      <w:pPr>
        <w:spacing w:before="0" w:after="0" w:line="408" w:lineRule="exact"/>
        <w:ind w:left="0" w:right="0" w:firstLine="576"/>
        <w:jc w:val="left"/>
      </w:pPr>
      <w:r>
        <w:rPr/>
        <w:t xml:space="preserve">(b) A retired member who elected to receive a reduced retirement allowance under this section and designated a nonspouse as survivor beneficiary shall have the opportunity to remove the survivor designation and have their future benefit adjusted.</w:t>
      </w:r>
    </w:p>
    <w:p>
      <w:pPr>
        <w:spacing w:before="0" w:after="0" w:line="408" w:lineRule="exact"/>
        <w:ind w:left="0" w:right="0" w:firstLine="576"/>
        <w:jc w:val="left"/>
      </w:pPr>
      <w:r>
        <w:rPr/>
        <w:t xml:space="preserve">(c) The department may make an additional charge, if necessary, to ensure that the benefits provided under this subsection remain actuarially equivalent.</w:t>
      </w:r>
    </w:p>
    <w:p>
      <w:pPr>
        <w:spacing w:before="0" w:after="0" w:line="408" w:lineRule="exact"/>
        <w:ind w:left="0" w:right="0" w:firstLine="576"/>
        <w:jc w:val="left"/>
      </w:pPr>
      <w:r>
        <w:rPr/>
        <w:t xml:space="preserve">(4) No later than July 1, 2003, the department shall adopt rules to permit:</w:t>
      </w:r>
    </w:p>
    <w:p>
      <w:pPr>
        <w:spacing w:before="0" w:after="0" w:line="408" w:lineRule="exact"/>
        <w:ind w:left="0" w:right="0" w:firstLine="576"/>
        <w:jc w:val="left"/>
      </w:pPr>
      <w:r>
        <w:rPr/>
        <w:t xml:space="preserve">(a) A court-approved property settlement incident to a court decree of dissolution made before retirement to provide that benefits payable to a member who meets the length of service requirements of RCW 41.40.820(1) and the member's divorcing spouse be divided into two separate benefits payable over the life of each spouse.</w:t>
      </w:r>
    </w:p>
    <w:p>
      <w:pPr>
        <w:spacing w:before="0" w:after="0" w:line="408" w:lineRule="exact"/>
        <w:ind w:left="0" w:right="0" w:firstLine="576"/>
        <w:jc w:val="left"/>
      </w:pPr>
      <w:r>
        <w:rPr/>
        <w:t xml:space="preserve">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pPr>
        <w:spacing w:before="0" w:after="0" w:line="408" w:lineRule="exact"/>
        <w:ind w:left="0" w:right="0" w:firstLine="576"/>
        <w:jc w:val="left"/>
      </w:pPr>
      <w:r>
        <w:rPr/>
        <w:t xml:space="preserve">The nonmember ex spouse shall be eligible to commence receiving their separate benefit upon reaching the age provided in RCW 41.40.820(1) and after filing a written application with the department.</w:t>
      </w:r>
    </w:p>
    <w:p>
      <w:pPr>
        <w:spacing w:before="0" w:after="0" w:line="408" w:lineRule="exact"/>
        <w:ind w:left="0" w:right="0" w:firstLine="576"/>
        <w:jc w:val="left"/>
      </w:pPr>
      <w:r>
        <w:rPr/>
        <w:t xml:space="preserve">(b)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pPr>
        <w:spacing w:before="0" w:after="0" w:line="408" w:lineRule="exact"/>
        <w:ind w:left="0" w:right="0" w:firstLine="576"/>
        <w:jc w:val="left"/>
      </w:pPr>
      <w:r>
        <w:rPr/>
        <w:t xml:space="preserve">The retired member may later choose the survivor benefit options available in subsection (3) of this section. Any actuarial reductions subsequent to the division into two separate benefits shall be made solely to the separate benefit of the member.</w:t>
      </w:r>
    </w:p>
    <w:p>
      <w:pPr>
        <w:spacing w:before="0" w:after="0" w:line="408" w:lineRule="exact"/>
        <w:ind w:left="0" w:right="0" w:firstLine="576"/>
        <w:jc w:val="left"/>
      </w:pPr>
      <w:r>
        <w:rPr/>
        <w:t xml:space="preserve">Both the retired member and the nonmember divorced spouse shall be eligible to commence receiving their separate benefits upon filing a copy of the dissolution order with the department in accordance with RCW 41.50.670.</w:t>
      </w:r>
    </w:p>
    <w:p>
      <w:pPr>
        <w:spacing w:before="0" w:after="0" w:line="408" w:lineRule="exact"/>
        <w:ind w:left="0" w:right="0" w:firstLine="576"/>
        <w:jc w:val="left"/>
      </w:pPr>
      <w:r>
        <w:rPr/>
        <w:t xml:space="preserve">(c) Any benefit distributed under chapter 41.31A RCW after the date of the dissolution order creating separate benefits for a member and nonmember ex spouse shall be paid solely to the member.</w:t>
      </w:r>
    </w:p>
    <w:p>
      <w:pPr>
        <w:spacing w:before="0" w:after="0" w:line="408" w:lineRule="exact"/>
        <w:ind w:left="0" w:right="0" w:firstLine="576"/>
        <w:jc w:val="left"/>
      </w:pPr>
      <w:r>
        <w:rPr/>
        <w:t xml:space="preserve">(d) The department may make an additional charge or adjustment if necessary to ensure that the separate benefits provided under this subsection are actuarially equivalent to the benefits payable prior to the decree of dissolution.</w:t>
      </w:r>
    </w:p>
    <w:p>
      <w:pPr>
        <w:spacing w:before="0" w:after="0" w:line="408" w:lineRule="exact"/>
        <w:ind w:left="0" w:right="0" w:firstLine="576"/>
        <w:jc w:val="left"/>
      </w:pPr>
      <w:r>
        <w:rPr>
          <w:u w:val="single"/>
        </w:rPr>
        <w:t xml:space="preserve">(5)(a) No later than September 1, 2015, the department shall adopt rules to permit the spouse of a member who: (i) Was a registered domestic partner of the member prior to December 1, 2008; (ii) was married to the deceased member prior to January 1, 2013; (iii) was the designated beneficiary of the member; and (iv) was predeceased by the member prior to January 1, 2014, the opportunity to designate themselves as a postretirement marriage survivor between September 1, 2015, and December 31, 2015, provided the retirement allowance payable to the retiree is not subject to periodic payments pursuant to a property division obligation as provided for in RCW 41.50.670.</w:t>
      </w:r>
    </w:p>
    <w:p>
      <w:pPr>
        <w:spacing w:before="0" w:after="0" w:line="408" w:lineRule="exact"/>
        <w:ind w:left="0" w:right="0" w:firstLine="576"/>
        <w:jc w:val="left"/>
      </w:pPr>
      <w:r>
        <w:rPr>
          <w:u w:val="single"/>
        </w:rPr>
        <w:t xml:space="preserve">(b) The survivor benefit payable to a member meeting the requirements of (a) of this subsection is the equivalent of a joint and fifty percent survivor option, and is not payable until the surviving spouse reimburses the department for any accumulated contributions previously paid to the surviving spouse as the designated beneficiary of the member.</w:t>
      </w:r>
    </w:p>
    <w:p/>
    <w:p>
      <w:pPr>
        <w:jc w:val="center"/>
      </w:pPr>
      <w:r>
        <w:rPr>
          <w:b/>
        </w:rPr>
        <w:t>--- END ---</w:t>
      </w:r>
    </w:p>
    <w:sectPr>
      <w:pgNumType w:start="1"/>
      <w:footerReference xmlns:r="http://schemas.openxmlformats.org/officeDocument/2006/relationships" r:id="R4a39e9dced1646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07248fac9d4c3d" /><Relationship Type="http://schemas.openxmlformats.org/officeDocument/2006/relationships/footer" Target="/word/footer.xml" Id="R4a39e9dced1646bb" /></Relationships>
</file>