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35066f6e024b4f" /></Relationships>
</file>

<file path=word/document.xml><?xml version="1.0" encoding="utf-8"?>
<w:document xmlns:w="http://schemas.openxmlformats.org/wordprocessingml/2006/main">
  <w:body>
    <w:p>
      <w:r>
        <w:t>H-3484.1</w:t>
      </w:r>
    </w:p>
    <w:p>
      <w:pPr>
        <w:jc w:val="center"/>
      </w:pPr>
      <w:r>
        <w:t>_______________________________________________</w:t>
      </w:r>
    </w:p>
    <w:p/>
    <w:p>
      <w:pPr>
        <w:jc w:val="center"/>
      </w:pPr>
      <w:r>
        <w:rPr>
          <w:b/>
        </w:rPr>
        <w:t>SUBSTITUTE HOUSE BILL 1034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Moeller, Appleton, Springer, Jinkins, Gregerson, Stanford, S. Hunt, Ormsby, and Walkinshaw)</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surname changes; amending RCW 9A.44.130; adding a new section to chapter 26.04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person desiring to change his or her surname at the time of marriage may so indicate in the space provided on the Washington state department of health marriage certificate form. A copy of a marriage certificate, certified by the state registrar or the recording officer in the county of record and on which a new surname is entered, shall be accepted at state and local government offices for purposes of effectuating such a surname change.</w:t>
      </w:r>
    </w:p>
    <w:p>
      <w:pPr>
        <w:spacing w:before="0" w:after="0" w:line="408" w:lineRule="exact"/>
        <w:ind w:left="0" w:right="0" w:firstLine="576"/>
        <w:jc w:val="left"/>
      </w:pPr>
      <w:r>
        <w:rPr/>
        <w:t xml:space="preserve">(2) An offender under the jurisdiction of the department of corrections who changes his or her name at the time of marriage by so indicating on the marriage certificate shall submit a copy of the marriage certificate to the department of corrections within five days of the solemnization of marriage. Violation of this subsection is a misdemeanor.</w:t>
      </w:r>
    </w:p>
    <w:p>
      <w:pPr>
        <w:spacing w:before="0" w:after="0" w:line="408" w:lineRule="exact"/>
        <w:ind w:left="0" w:right="0" w:firstLine="576"/>
        <w:jc w:val="left"/>
      </w:pPr>
      <w:r>
        <w:rPr/>
        <w:t xml:space="preserve">(3) A sex offender subject to registration under RCW 9A.44.130 who changes his or her name at the time of marriage by so indicating on the marriage certificate shall follow the procedures set forth in RCW 9A.44.130(7).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2015 c 261 s 3 are each amended to read as follows:</w:t>
      </w:r>
    </w:p>
    <w:p>
      <w:pPr>
        <w:spacing w:before="0" w:after="0" w:line="408" w:lineRule="exact"/>
        <w:ind w:left="0" w:right="0" w:firstLine="576"/>
        <w:jc w:val="left"/>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rPr/>
        <w:t xml:space="preserve">(b) Any adult or juvenile who is required to register under (a)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may be taken at any time to update an individual's file.</w:t>
      </w:r>
    </w:p>
    <w:p>
      <w:pPr>
        <w:spacing w:before="0" w:after="0" w:line="408" w:lineRule="exact"/>
        <w:ind w:left="0" w:right="0" w:firstLine="576"/>
        <w:jc w:val="left"/>
      </w:pPr>
      <w:r>
        <w:rPr/>
        <w:t xml:space="preserve">(3) 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subsequently cancels or postpones travel outside the United States, the offender must notify the county sheriff not later than three days after cancellation or postponement of the intended travel outside the United States or on the departure date provided in the notification, whichever is earlier. The county sheriff shall notify the United States marshals service as soon as practicable after receipt of the notification. In cases of unexpected travel due to family or work emergencies, or for offenders who travel routinely across international borders for work-related purposes, the notice must be submitted in person at least twenty-four hours prior to travel to the sheriff of the county where such offenders are registered with a written explanation of the circumstances that make compliance with this subsection (3) impracticable.</w:t>
      </w:r>
    </w:p>
    <w:p>
      <w:pPr>
        <w:spacing w:before="0" w:after="0" w:line="408" w:lineRule="exact"/>
        <w:ind w:left="0" w:right="0" w:firstLine="576"/>
        <w:jc w:val="left"/>
      </w:pPr>
      <w:r>
        <w:rPr/>
        <w:t xml:space="preserve">(4)(a) Offenders shall register with the county sheriff within the following deadlines:</w:t>
      </w:r>
    </w:p>
    <w:p>
      <w:pPr>
        <w:spacing w:before="0" w:after="0" w:line="408" w:lineRule="exact"/>
        <w:ind w:left="0" w:right="0" w:firstLine="576"/>
        <w:jc w:val="left"/>
      </w:pPr>
      <w:r>
        <w:rPr/>
        <w:t xml:space="preserve">(i) OFFENDERS IN CUSTODY. Sex offenders or kidnapping offenders who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 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OFFENDERS UNDER FEDERAL JURISDICTION. Sex offenders or kidnapping offenders who are in the custody of the United States bureau of prisons or other federal or military correctional agency must register within three business days from the time of release with the county sheriff for the county of the person's residence, or if the person is not a resident of Washington, the county of the person's school, or place of employment or vocation. </w:t>
      </w:r>
    </w:p>
    <w:p>
      <w:pPr>
        <w:spacing w:before="0" w:after="0" w:line="408" w:lineRule="exact"/>
        <w:ind w:left="0" w:right="0" w:firstLine="576"/>
        <w:jc w:val="left"/>
      </w:pPr>
      <w:r>
        <w:rPr/>
        <w:t xml:space="preserve">(iii) OFFENDERS WHO ARE CONVICTED BUT NOT CONFINED. Sex offenders who are convicted of a sex offense and kidnapping offenders who are convicted for a kidnapping offense but who are not sentenced to serve a term of confinement immediately upon sentencing shall report to the county sheriff to register within three business days of being sentenced.</w:t>
      </w:r>
    </w:p>
    <w:p>
      <w:pPr>
        <w:spacing w:before="0" w:after="0" w:line="408" w:lineRule="exact"/>
        <w:ind w:left="0" w:right="0" w:firstLine="576"/>
        <w:jc w:val="left"/>
      </w:pPr>
      <w:r>
        <w:rPr/>
        <w:t xml:space="preserve">(iv) OFFENDERS WHO ARE NEW RESIDENTS, TEMPORARY RESIDENTS, OR RETURNING WASHINGTON RESIDENTS. Sex offenders and kidnapping offenders who move to Washington state from another state or a foreign country must register within three business days of establishing residence or reestablishing residence if the person is a former Washington resident. If the offender is under the jurisdiction of an agency of this state when the offender moves to Washington, the agency shall provide notice to the offender of the duty to register.</w:t>
      </w:r>
    </w:p>
    <w:p>
      <w:pPr>
        <w:spacing w:before="0" w:after="0" w:line="408" w:lineRule="exact"/>
        <w:ind w:left="0" w:right="0" w:firstLine="576"/>
        <w:jc w:val="left"/>
      </w:pPr>
      <w:r>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t xml:space="preserve">(v) OFFENDERS FOUND NOT GUILTY BY REASON OF INSANITY. Any adult or juvenile who has been found not guilty by reason of insanity under chapter 10.77 RCW of committing a sex offense or a kidnapping offense and who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w:t>
      </w:r>
    </w:p>
    <w:p>
      <w:pPr>
        <w:spacing w:before="0" w:after="0" w:line="408" w:lineRule="exact"/>
        <w:ind w:left="0" w:right="0" w:firstLine="576"/>
        <w:jc w:val="left"/>
      </w:pPr>
      <w:r>
        <w:rPr/>
        <w:t xml:space="preserve">(vi)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(vii)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(viii)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(4)(c)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rPr/>
        <w:t xml:space="preserve">(5)(a)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within three business days of moving the person must register with the county sheriff of the county into which the person has moved and provide, by certified mail, with return receipt requested or in person, signed written notice of the change of address to the county sheriff with whom the person last registered. The county sheriff with whom the person last registered is responsible for address verification pursuant to RCW 9A.44.135 until the person completes registration of his or her new residence address.</w:t>
      </w:r>
    </w:p>
    <w:p>
      <w:pPr>
        <w:spacing w:before="0" w:after="0" w:line="408" w:lineRule="exact"/>
        <w:ind w:left="0" w:right="0" w:firstLine="576"/>
        <w:jc w:val="left"/>
      </w:pPr>
      <w:r>
        <w:rPr/>
        <w:t xml:space="preserve">(6)(a)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(4)(a) (vi) or (vii) and (6) of this section. To prevail, the person must prove the defense by a preponderance of the evidence.</w:t>
      </w:r>
    </w:p>
    <w:p>
      <w:pPr>
        <w:spacing w:before="0" w:after="0" w:line="408" w:lineRule="exact"/>
        <w:ind w:left="0" w:right="0" w:firstLine="576"/>
        <w:jc w:val="left"/>
      </w:pPr>
      <w:r>
        <w:rPr/>
        <w:t xml:space="preserve">(7) A sex offender subject to registration requirements under this section who applies to change his or her name under RCW 4.24.130 </w:t>
      </w:r>
      <w:r>
        <w:rPr>
          <w:u w:val="single"/>
        </w:rPr>
        <w:t xml:space="preserve">or section 1 of this act</w:t>
      </w:r>
      <w:r>
        <w:rPr/>
        <w:t xml:space="preserve">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w:t>
      </w:r>
      <w:r>
        <w:rPr>
          <w:u w:val="single"/>
        </w:rPr>
        <w:t xml:space="preserve">or a marriage certificate</w:t>
      </w:r>
      <w:r>
        <w:rPr/>
        <w:t xml:space="preserve"> changing his or her name shall submit a copy of the order </w:t>
      </w:r>
      <w:r>
        <w:rPr>
          <w:u w:val="single"/>
        </w:rPr>
        <w:t xml:space="preserve">or marriage certificate</w:t>
      </w:r>
      <w:r>
        <w:rPr/>
        <w:t xml:space="preserve">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(8) Except as may otherwise be provided by law, nothing in this section shall impose any liability upon a peace officer, including a county sheriff, or law enforcement agency, for failing to release information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69dacd04de4e48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d2781f58dd440d" /><Relationship Type="http://schemas.openxmlformats.org/officeDocument/2006/relationships/footer" Target="/word/footer.xml" Id="R69dacd04de4e4808" /></Relationships>
</file>