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e38cce361b47e8" /></Relationships>
</file>

<file path=word/document.xml><?xml version="1.0" encoding="utf-8"?>
<w:document xmlns:w="http://schemas.openxmlformats.org/wordprocessingml/2006/main">
  <w:body>
    <w:p>
      <w:r>
        <w:t>H-0260.1</w:t>
      </w:r>
    </w:p>
    <w:p>
      <w:pPr>
        <w:jc w:val="center"/>
      </w:pPr>
      <w:r>
        <w:t>_______________________________________________</w:t>
      </w:r>
    </w:p>
    <w:p/>
    <w:p>
      <w:pPr>
        <w:jc w:val="center"/>
      </w:pPr>
      <w:r>
        <w:rPr>
          <w:b/>
        </w:rPr>
        <w:t>HOUSE BILL 1031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Johnson, Santos, Haler, Appleton, Sells, S. Hunt, Gregerson, Reykdal, Bergquist, Van De Wege, Hargrove, Ormsby, Fey, and Walkinshaw</w:t>
      </w:r>
    </w:p>
    <w:p/>
    <w:p>
      <w:r>
        <w:rPr>
          <w:t xml:space="preserve">Prefiled 12/08/14.</w:t>
        </w:rPr>
      </w:r>
      <w:r>
        <w:rPr>
          <w:t xml:space="preserve">Read first time 01/12/15.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participation in college in the high school programs; and amending RCW 28A.600.290.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spacing w:before="0" w:after="0" w:line="408" w:lineRule="exact"/>
        <w:ind w:left="0" w:right="0" w:firstLine="576"/>
        <w:jc w:val="left"/>
      </w:pPr>
      <w:r>
        <w:rPr/>
        <w:t xml:space="preserve">(1) The superintendent of public instruction, the state board for community and technical colleges, and the public baccalaureate institutions shall jointly develop and each adopt rules governing the college in the high school program. The association of Washington school principals shall be consulted during the rules development. The rules shall be written to encourage the maximum use of the program and may not narrow or limit the enrollment options.</w:t>
      </w:r>
    </w:p>
    <w:p>
      <w:pPr>
        <w:spacing w:before="0" w:after="0" w:line="408" w:lineRule="exact"/>
        <w:ind w:left="0" w:right="0" w:firstLine="576"/>
        <w:jc w:val="left"/>
      </w:pPr>
      <w:r>
        <w:rPr/>
        <w:t xml:space="preserve">(2) College in the high school programs shall each be governed by a local contract between the district and the institution of higher education, in compliance with the guidelines adopted by the superintendent of public instruction, the state board for community and technical colleges, and the public baccalaureate institutions.</w:t>
      </w:r>
    </w:p>
    <w:p>
      <w:pPr>
        <w:spacing w:before="0" w:after="0" w:line="408" w:lineRule="exact"/>
        <w:ind w:left="0" w:right="0" w:firstLine="576"/>
        <w:jc w:val="left"/>
      </w:pPr>
      <w:r>
        <w:rPr/>
        <w:t xml:space="preserve">(3) The college in the high school program must include the provisions in this subsection.</w:t>
      </w:r>
    </w:p>
    <w:p>
      <w:pPr>
        <w:spacing w:before="0" w:after="0" w:line="408" w:lineRule="exact"/>
        <w:ind w:left="0" w:right="0" w:firstLine="576"/>
        <w:jc w:val="left"/>
      </w:pPr>
      <w:r>
        <w:rPr/>
        <w:t xml:space="preserve">(a) The high school and institution of higher education together shall define the criteria for student eligibility. The institution of higher education may charge tuition fees to participating students.</w:t>
      </w:r>
    </w:p>
    <w:p>
      <w:pPr>
        <w:spacing w:before="0" w:after="0" w:line="408" w:lineRule="exact"/>
        <w:ind w:left="0" w:right="0" w:firstLine="576"/>
        <w:jc w:val="left"/>
      </w:pPr>
      <w:r>
        <w:rPr/>
        <w:t xml:space="preserve">(b) School districts shall report no student for more than one full-time equivalent including college in the high school courses.</w:t>
      </w:r>
    </w:p>
    <w:p>
      <w:pPr>
        <w:spacing w:before="0" w:after="0" w:line="408" w:lineRule="exact"/>
        <w:ind w:left="0" w:right="0" w:firstLine="576"/>
        <w:jc w:val="left"/>
      </w:pPr>
      <w:r>
        <w:rPr/>
        <w:t xml:space="preserve">(c) The funds received by the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(d)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(e)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(f) An institution of higher education must grant college credit to a student enrolled in a program course if the student successfully completes the course. The college credit shall be applied toward general education requirements or major requirements. If no comparable course is offered by the college, the institution of higher education at which the teacher of the program course is employed shall determine how many credits to award for the course and whether the course fulfills general education or major requirements. Evidence of successful completion of each program course must be included in the student's college transcript.</w:t>
      </w:r>
    </w:p>
    <w:p>
      <w:pPr>
        <w:spacing w:before="0" w:after="0" w:line="408" w:lineRule="exact"/>
        <w:ind w:left="0" w:right="0" w:firstLine="576"/>
        <w:jc w:val="left"/>
      </w:pPr>
      <w:r>
        <w:rPr/>
        <w:t xml:space="preserve">(g) </w:t>
      </w:r>
      <w:r>
        <w:rPr>
          <w:u w:val="single"/>
        </w:rPr>
        <w:t xml:space="preserve">Tenth, e</w:t>
      </w:r>
      <w:r>
        <w:rPr/>
        <w:t xml:space="preserve">leventh</w:t>
      </w:r>
      <w:r>
        <w:rPr>
          <w:u w:val="single"/>
        </w:rPr>
        <w:t xml:space="preserve">,</w:t>
      </w:r>
      <w:r>
        <w:rPr/>
        <w:t xml:space="preserve"> and twelfth grade students or students who have not yet received a high school diploma or its equivalent and are eligible to be in the </w:t>
      </w:r>
      <w:r>
        <w:rPr>
          <w:u w:val="single"/>
        </w:rPr>
        <w:t xml:space="preserve">tenth,</w:t>
      </w:r>
      <w:r>
        <w:rPr/>
        <w:t xml:space="preserve"> eleventh</w:t>
      </w:r>
      <w:r>
        <w:rPr>
          <w:u w:val="single"/>
        </w:rPr>
        <w:t xml:space="preserve">,</w:t>
      </w:r>
      <w:r>
        <w:rPr/>
        <w:t xml:space="preserve"> or twelfth grade</w:t>
      </w:r>
      <w:r>
        <w:t>((</w:t>
      </w:r>
      <w:r>
        <w:rPr>
          <w:strike/>
        </w:rPr>
        <w:t xml:space="preserve">s</w:t>
      </w:r>
      <w:r>
        <w:t>))</w:t>
      </w:r>
      <w:r>
        <w:rPr/>
        <w:t xml:space="preserve"> may participate in the college in the high school program.</w:t>
      </w:r>
    </w:p>
    <w:p>
      <w:pPr>
        <w:spacing w:before="0" w:after="0" w:line="408" w:lineRule="exact"/>
        <w:ind w:left="0" w:right="0" w:firstLine="576"/>
        <w:jc w:val="left"/>
      </w:pPr>
      <w:r>
        <w:rPr/>
        <w:t xml:space="preserve">(h) Participating school districts must provide general information about the college in the high school program to all students in grades </w:t>
      </w:r>
      <w:r>
        <w:t>((</w:t>
      </w:r>
      <w:r>
        <w:rPr>
          <w:strike/>
        </w:rPr>
        <w:t xml:space="preserve">ten, eleven, and</w:t>
      </w:r>
      <w:r>
        <w:t>))</w:t>
      </w:r>
      <w:r>
        <w:rPr>
          <w:u w:val="single"/>
        </w:rPr>
        <w:t xml:space="preserve">nine through</w:t>
      </w:r>
      <w:r>
        <w:rPr/>
        <w:t xml:space="preserve"> twelve and to the parents and guardians of those students.</w:t>
      </w:r>
    </w:p>
    <w:p>
      <w:pPr>
        <w:spacing w:before="0" w:after="0" w:line="408" w:lineRule="exact"/>
        <w:ind w:left="0" w:right="0" w:firstLine="576"/>
        <w:jc w:val="left"/>
      </w:pPr>
      <w:r>
        <w:rPr/>
        <w:t xml:space="preserve">(i) Full-time and part-time faculty at institutions of higher education, including adjunct faculty, are eligible to teach program courses.</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"Institution of higher education" has the meaning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
      <w:pPr>
        <w:jc w:val="center"/>
      </w:pPr>
      <w:r>
        <w:rPr>
          <w:b/>
        </w:rPr>
        <w:t>--- END ---</w:t>
      </w:r>
    </w:p>
    <w:sectPr>
      <w:pgNumType w:start="1"/>
      <w:footerReference xmlns:r="http://schemas.openxmlformats.org/officeDocument/2006/relationships" r:id="R4b1f2b76056b43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37f9ce9f244811" /><Relationship Type="http://schemas.openxmlformats.org/officeDocument/2006/relationships/footer" Target="/word/footer.xml" Id="R4b1f2b76056b431a" /></Relationships>
</file>