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cdbcbbadc4ff4" /></Relationships>
</file>

<file path=word/document.xml><?xml version="1.0" encoding="utf-8"?>
<w:document xmlns:w="http://schemas.openxmlformats.org/wordprocessingml/2006/main">
  <w:body>
    <w:p>
      <w:r>
        <w:t>H-1440.1</w:t>
      </w:r>
    </w:p>
    <w:p>
      <w:pPr>
        <w:jc w:val="center"/>
      </w:pPr>
      <w:r>
        <w:t>_______________________________________________</w:t>
      </w:r>
    </w:p>
    <w:p/>
    <w:p>
      <w:pPr>
        <w:jc w:val="center"/>
      </w:pPr>
      <w:r>
        <w:rPr>
          <w:b/>
        </w:rPr>
        <w:t>SUBSTITUTE HOUSE BILL 1031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Johnson, Santos, Haler, Appleton, Sells, S. Hunt, Gregerson, Reykdal, Bergquist, Van De Wege, Hargrove, Ormsby, Fey, and Walkinshaw)</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participation in college in the high school programs; and amending RCW 28A.600.290.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guidelines adopted by the superintendent of public instruction, the state board for community and technical colleges, and the public baccalaureate institutions.</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to participating students.</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An institution of higher education must grant college credit to a student enrolled in a program course if the student successfully completes the course. The college credit shall be applied toward general education requirements or major requirements</w:t>
      </w:r>
      <w:r>
        <w:rPr>
          <w:u w:val="single"/>
        </w:rPr>
        <w:t xml:space="preserve">, except at The Evergreen State College where credit must be applied toward degree requirements</w:t>
      </w:r>
      <w:r>
        <w:rPr/>
        <w:t xml:space="preserve">. If no comparable course is offered by the college, the institution of higher education at which the teacher of the program course is employed shall determine</w:t>
      </w:r>
      <w:r>
        <w:rPr>
          <w:u w:val="single"/>
        </w:rPr>
        <w:t xml:space="preserve">: (i) H</w:t>
      </w:r>
      <w:r>
        <w:rPr/>
        <w:t xml:space="preserve">ow many credits to award for the course</w:t>
      </w:r>
      <w:r>
        <w:rPr>
          <w:u w:val="single"/>
        </w:rPr>
        <w:t xml:space="preserve">;</w:t>
      </w:r>
      <w:r>
        <w:rPr/>
        <w:t xml:space="preserve"> and </w:t>
      </w:r>
      <w:r>
        <w:rPr>
          <w:u w:val="single"/>
        </w:rPr>
        <w:t xml:space="preserve">(ii)</w:t>
      </w:r>
      <w:r>
        <w:rPr/>
        <w:t xml:space="preserve"> whether the course fulfills general education or major requirements</w:t>
      </w:r>
      <w:r>
        <w:rPr>
          <w:u w:val="single"/>
        </w:rPr>
        <w:t xml:space="preserve">, except at The Evergreen State College where credit must be applied toward degree requirements</w:t>
      </w:r>
      <w:r>
        <w:rPr/>
        <w:t xml:space="preserve">. Evidence of successful completion of each program course must be included in the student's college transcript.</w:t>
      </w:r>
    </w:p>
    <w:p>
      <w:pPr>
        <w:spacing w:before="0" w:after="0" w:line="408" w:lineRule="exact"/>
        <w:ind w:left="0" w:right="0" w:firstLine="576"/>
        <w:jc w:val="left"/>
      </w:pPr>
      <w:r>
        <w:rPr/>
        <w:t xml:space="preserve">(g) </w:t>
      </w:r>
      <w:r>
        <w:rPr>
          <w:u w:val="single"/>
        </w:rPr>
        <w:t xml:space="preserve">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w:t>
      </w:r>
      <w:r>
        <w:t>((</w:t>
      </w:r>
      <w:r>
        <w:rPr>
          <w:strike/>
        </w:rPr>
        <w:t xml:space="preserve">s</w:t>
      </w:r>
      <w:r>
        <w:t>))</w:t>
      </w:r>
      <w:r>
        <w:rPr/>
        <w:t xml:space="preserve">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w:t>
      </w:r>
      <w:r>
        <w:t>((</w:t>
      </w:r>
      <w:r>
        <w:rPr>
          <w:strike/>
        </w:rPr>
        <w:t xml:space="preserve">ten, eleven, and</w:t>
      </w:r>
      <w:r>
        <w:t>))</w:t>
      </w:r>
      <w:r>
        <w:rPr>
          <w:u w:val="single"/>
        </w:rPr>
        <w:t xml:space="preserve">nine through</w:t>
      </w:r>
      <w:r>
        <w:rPr/>
        <w:t xml:space="preserve">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
      <w:pPr>
        <w:jc w:val="center"/>
      </w:pPr>
      <w:r>
        <w:rPr>
          <w:b/>
        </w:rPr>
        <w:t>--- END ---</w:t>
      </w:r>
    </w:p>
    <w:sectPr>
      <w:pgNumType w:start="1"/>
      <w:footerReference xmlns:r="http://schemas.openxmlformats.org/officeDocument/2006/relationships" r:id="R0e08071dd7454e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6c7179d58440aa" /><Relationship Type="http://schemas.openxmlformats.org/officeDocument/2006/relationships/footer" Target="/word/footer.xml" Id="R0e08071dd7454e11" /></Relationships>
</file>