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d1fb6834d34715" /></Relationships>
</file>

<file path=word/document.xml><?xml version="1.0" encoding="utf-8"?>
<w:document xmlns:w="http://schemas.openxmlformats.org/wordprocessingml/2006/main">
  <w:body>
    <w:p>
      <w:r>
        <w:t>H-0329.1</w:t>
      </w:r>
    </w:p>
    <w:p>
      <w:pPr>
        <w:jc w:val="center"/>
      </w:pPr>
      <w:r>
        <w:t>_______________________________________________</w:t>
      </w:r>
    </w:p>
    <w:p/>
    <w:p>
      <w:pPr>
        <w:jc w:val="center"/>
      </w:pPr>
      <w:r>
        <w:rPr>
          <w:b/>
        </w:rPr>
        <w:t>HOUSE BILL 1023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Gregerson</w:t>
      </w:r>
    </w:p>
    <w:p/>
    <w:p>
      <w:r>
        <w:rPr>
          <w:t xml:space="preserve">Prefiled 12/08/14.</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one candidate primaries; and amending RCW 29A.52.112.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 Based upon votes cast at the primary, the top two candidates will be certified as qualified to appear on the general election ballot, unless only one candidate qualifies as provided in RCW 29A.36.170.</w:t>
      </w:r>
    </w:p>
    <w:p>
      <w:pPr>
        <w:spacing w:before="0" w:after="0" w:line="408" w:lineRule="exact"/>
        <w:ind w:left="0" w:right="0" w:firstLine="576"/>
        <w:jc w:val="left"/>
      </w:pPr>
      <w:r>
        <w:rPr/>
        <w:t xml:space="preserve">(3) No primary may be held for any single county partisan office to fill an unexpired term if, after the last day allowed for candidates to withdraw, only one candidate has filed for the position.</w:t>
      </w:r>
    </w:p>
    <w:p>
      <w:pPr>
        <w:spacing w:before="0" w:after="0" w:line="408" w:lineRule="exact"/>
        <w:ind w:left="0" w:right="0" w:firstLine="576"/>
        <w:jc w:val="left"/>
      </w:pPr>
      <w:r>
        <w:rPr/>
        <w:t xml:space="preserve">(4)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0" w:after="0" w:line="408" w:lineRule="exact"/>
        <w:ind w:left="0" w:right="0" w:firstLine="576"/>
        <w:jc w:val="left"/>
      </w:pPr>
      <w:r>
        <w:rPr>
          <w:u w:val="single"/>
        </w:rPr>
        <w:t xml:space="preserve">(5) No primary may be held for any single position in any partisan primary if, after the last day allowed for candidates to withdraw, only one candidate files for the position. The county auditor must, as soon as possible, notify the candidate so affected that the office for which he or she filed will not appear on the primary ballot.</w:t>
      </w:r>
    </w:p>
    <w:p/>
    <w:p>
      <w:pPr>
        <w:jc w:val="center"/>
      </w:pPr>
      <w:r>
        <w:rPr>
          <w:b/>
        </w:rPr>
        <w:t>--- END ---</w:t>
      </w:r>
    </w:p>
    <w:sectPr>
      <w:pgNumType w:start="1"/>
      <w:footerReference xmlns:r="http://schemas.openxmlformats.org/officeDocument/2006/relationships" r:id="R26edea0711bd4f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c15016414741ba" /><Relationship Type="http://schemas.openxmlformats.org/officeDocument/2006/relationships/footer" Target="/word/footer.xml" Id="R26edea0711bd4f42" /></Relationships>
</file>