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59f62d6d64883" /></Relationships>
</file>

<file path=word/document.xml><?xml version="1.0" encoding="utf-8"?>
<w:document xmlns:w="http://schemas.openxmlformats.org/wordprocessingml/2006/main">
  <w:body>
    <w:p>
      <w:r>
        <w:t>H-0317.1</w:t>
      </w:r>
    </w:p>
    <w:p>
      <w:pPr>
        <w:jc w:val="center"/>
      </w:pPr>
      <w:r>
        <w:t>_______________________________________________</w:t>
      </w:r>
    </w:p>
    <w:p/>
    <w:p>
      <w:pPr>
        <w:jc w:val="center"/>
      </w:pPr>
      <w:r>
        <w:rPr>
          <w:b/>
        </w:rPr>
        <w:t>HOUSE BILL 1012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Ormsby</w:t>
      </w:r>
    </w:p>
    <w:p/>
    <w:p>
      <w:r>
        <w:rPr>
          <w:t xml:space="preserve">Prefiled 12/08/14.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and obligations of manufactured/mobile home community landlords; amending RCW 59.20.045, 59.20.070, and 59.20.130;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are factors unique to the relationship between a manufactured/mobile home tenant and manufactured/mobile home community landlord that can lead to inequality of treatment. Some landlords are out-of-state absentee owners who exercise limited oversight over day-to-day park operations. Because of the difficulty and expense in moving and relocating a manufactured/mobile home, some landlords have little or no incentive to address certain tenant complaints concerning landlords using intimidation, threats, or other unwarranted behavior against tenants.</w:t>
      </w:r>
    </w:p>
    <w:p>
      <w:pPr>
        <w:spacing w:before="0" w:after="0" w:line="408" w:lineRule="exact"/>
        <w:ind w:left="0" w:right="0" w:firstLine="576"/>
        <w:jc w:val="left"/>
      </w:pPr>
      <w:r>
        <w:rPr/>
        <w:t xml:space="preserve">(2) The legislature further finds that because of the inequality of the bargaining position of the parties, favoritism may be shown to certain persons or tenants over other persons or tenants; instead, manufactured/mobile home parks should be properly maintained and operated in a manner that is fair, equitable, without intimidation or abuse, and nonretaliatory to all tenants.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w:t>
      </w:r>
      <w:r>
        <w:rPr>
          <w:u w:val="single"/>
        </w:rPr>
        <w:t xml:space="preserve">and the provisions of a rental agreement</w:t>
      </w:r>
      <w:r>
        <w:rPr/>
        <w:t xml:space="preserve">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 </w:t>
      </w:r>
      <w:r>
        <w:rPr>
          <w:u w:val="single"/>
        </w:rPr>
        <w:t xml:space="preserve">or agreed to</w:t>
      </w:r>
      <w:r>
        <w:rPr/>
        <w:t xml:space="preserve">;</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and</w:t>
      </w:r>
    </w:p>
    <w:p>
      <w:pPr>
        <w:spacing w:before="0" w:after="0" w:line="408" w:lineRule="exact"/>
        <w:ind w:left="0" w:right="0" w:firstLine="576"/>
        <w:jc w:val="left"/>
      </w:pPr>
      <w:r>
        <w:rPr/>
        <w:t xml:space="preserve">(5) They are not retaliatory or discriminatory in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w:t>
      </w:r>
      <w:r>
        <w:rPr>
          <w:u w:val="single"/>
        </w:rPr>
        <w:t xml:space="preserve">, and the landlord's manager or employees,</w:t>
      </w:r>
      <w:r>
        <w:rPr/>
        <w:t xml:space="preserve">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w:t>
      </w:r>
      <w:r>
        <w:rPr>
          <w:strike/>
        </w:rPr>
        <w:t xml:space="preserve">or</w:t>
      </w:r>
      <w:r>
        <w:rPr/>
        <w:t xml:space="preserve">))</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landlords'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r>
        <w:rPr>
          <w:u w:val="single"/>
        </w:rPr>
        <w:t xml:space="preserve">;</w:t>
      </w:r>
    </w:p>
    <w:p>
      <w:pPr>
        <w:spacing w:before="0" w:after="0" w:line="408" w:lineRule="exact"/>
        <w:ind w:left="0" w:right="0" w:firstLine="576"/>
        <w:jc w:val="left"/>
      </w:pPr>
      <w:r>
        <w:rPr>
          <w:u w:val="single"/>
        </w:rPr>
        <w:t xml:space="preserve">(9) Communicate with a tenant, a tenant's family member, or guest in such a manner as to harass, intimidate, threaten, or embarrass including, but not limited to, communication at an unreasonable hour, with unreasonable frequency, by threats of force or violence, by threats of criminal prosecution, or by use of offensive language;</w:t>
      </w:r>
    </w:p>
    <w:p>
      <w:pPr>
        <w:spacing w:before="0" w:after="0" w:line="408" w:lineRule="exact"/>
        <w:ind w:left="0" w:right="0" w:firstLine="576"/>
        <w:jc w:val="left"/>
      </w:pPr>
      <w:r>
        <w:rPr>
          <w:u w:val="single"/>
        </w:rPr>
        <w:t xml:space="preserve">(10) Display a firearm or weapon while communicating with a tenant, a tenant's family member, or guest, or when on the tenant's mobile home lot;</w:t>
      </w:r>
    </w:p>
    <w:p>
      <w:pPr>
        <w:spacing w:before="0" w:after="0" w:line="408" w:lineRule="exact"/>
        <w:ind w:left="0" w:right="0" w:firstLine="576"/>
        <w:jc w:val="left"/>
      </w:pPr>
      <w:r>
        <w:rPr>
          <w:u w:val="single"/>
        </w:rPr>
        <w:t xml:space="preserve">(11) Take, damage, or interfere with the property of a tenant, a tenant's family member, or guest including, but not limited to, the tenant's manufactured/mobile home, improvements purchased and installed by a tenant on a mobile home lot, motor vehicles, or other property provided by the landlord for the use of the tenant located within the tenant's mobile home lot;</w:t>
      </w:r>
    </w:p>
    <w:p>
      <w:pPr>
        <w:spacing w:before="0" w:after="0" w:line="408" w:lineRule="exact"/>
        <w:ind w:left="0" w:right="0" w:firstLine="576"/>
        <w:jc w:val="left"/>
      </w:pPr>
      <w:r>
        <w:rPr>
          <w:u w:val="single"/>
        </w:rPr>
        <w:t xml:space="preserve">(12) Threaten to evict a tenant, terminate a rental agreement, increase rental or other tenant obligations, decrease services, modify park rules, or take any other action that cannot legally be taken or that is not intended to be taken;</w:t>
      </w:r>
    </w:p>
    <w:p>
      <w:pPr>
        <w:spacing w:before="0" w:after="0" w:line="408" w:lineRule="exact"/>
        <w:ind w:left="0" w:right="0" w:firstLine="576"/>
        <w:jc w:val="left"/>
      </w:pPr>
      <w:r>
        <w:rPr>
          <w:u w:val="single"/>
        </w:rPr>
        <w:t xml:space="preserve">(13) Communicate with the tenant and represent or imply that the existing obligations of the tenant may be or have been increased by the addition of attorneys' fees, service fees, or any other fees or charges when such fees or charges may not legally be added to the existing obligations of the tenant; or</w:t>
      </w:r>
    </w:p>
    <w:p>
      <w:pPr>
        <w:spacing w:before="0" w:after="0" w:line="408" w:lineRule="exact"/>
        <w:ind w:left="0" w:right="0" w:firstLine="576"/>
        <w:jc w:val="left"/>
      </w:pPr>
      <w:r>
        <w:rPr>
          <w:u w:val="single"/>
        </w:rPr>
        <w:t xml:space="preserve">(14) Contact or threaten to contact federal, state, or local law enforcement officials to harass, intimidate, or threaten a tenant, a tenant's family member, or guest.</w:t>
      </w:r>
    </w:p>
    <w:p>
      <w:pPr>
        <w:spacing w:before="0" w:after="0" w:line="408" w:lineRule="exact"/>
        <w:ind w:left="0" w:right="0" w:firstLine="576"/>
        <w:jc w:val="left"/>
      </w:pPr>
      <w:r>
        <w:rPr>
          <w:u w:val="single"/>
        </w:rPr>
        <w:t xml:space="preserve">A violation of this section subjects the landlord to either actual damages or statutory damages of not less than two hundred fifty dollars or more than one thousand dollars per violation per day, whichever is greater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130</w:t>
      </w:r>
      <w:r>
        <w:rPr/>
        <w:t xml:space="preserve"> and 1999 c 359 s 11 are each amended to read as follows:</w:t>
      </w:r>
    </w:p>
    <w:p>
      <w:pPr>
        <w:spacing w:before="0" w:after="0" w:line="408" w:lineRule="exact"/>
        <w:ind w:left="0" w:right="0" w:firstLine="576"/>
        <w:jc w:val="left"/>
      </w:pPr>
      <w:r>
        <w:rPr/>
        <w:t xml:space="preserve">It shall be the duty of the landlord to:</w:t>
      </w:r>
    </w:p>
    <w:p>
      <w:pPr>
        <w:spacing w:before="0" w:after="0" w:line="408" w:lineRule="exact"/>
        <w:ind w:left="0" w:right="0" w:firstLine="576"/>
        <w:jc w:val="left"/>
      </w:pPr>
      <w:r>
        <w:rPr/>
        <w:t xml:space="preserve">(1) Comply with codes, statutes, ordinances, and administrative rules applicable to the mobile home park;</w:t>
      </w:r>
    </w:p>
    <w:p>
      <w:pPr>
        <w:spacing w:before="0" w:after="0" w:line="408" w:lineRule="exact"/>
        <w:ind w:left="0" w:right="0" w:firstLine="576"/>
        <w:jc w:val="left"/>
      </w:pPr>
      <w:r>
        <w:rPr/>
        <w:t xml:space="preserve">(2) Maintain the common premises and prevent the accumulation of stagnant water and to prevent the detrimental effects of moving water when such condition is not the fault of the tenant;</w:t>
      </w:r>
    </w:p>
    <w:p>
      <w:pPr>
        <w:spacing w:before="0" w:after="0" w:line="408" w:lineRule="exact"/>
        <w:ind w:left="0" w:right="0" w:firstLine="576"/>
        <w:jc w:val="left"/>
      </w:pPr>
      <w:r>
        <w:rPr/>
        <w:t xml:space="preserve">(3) Keep any shared or common premises reasonably clean, sanitary, and safe from defects to reduce the hazards of fire or accident;</w:t>
      </w:r>
    </w:p>
    <w:p>
      <w:pPr>
        <w:spacing w:before="0" w:after="0" w:line="408" w:lineRule="exact"/>
        <w:ind w:left="0" w:right="0" w:firstLine="576"/>
        <w:jc w:val="left"/>
      </w:pPr>
      <w:r>
        <w:rPr/>
        <w:t xml:space="preserve">(4) Keep all common premises of the mobile home park, and vacant mobile home lots, not in the possession of tenants, free of weeds or plant growth noxious and detrimental to the health of the tenants and free from potentially injurious or unsightly objects and condition;</w:t>
      </w:r>
    </w:p>
    <w:p>
      <w:pPr>
        <w:spacing w:before="0" w:after="0" w:line="408" w:lineRule="exact"/>
        <w:ind w:left="0" w:right="0" w:firstLine="576"/>
        <w:jc w:val="left"/>
      </w:pPr>
      <w:r>
        <w:rPr/>
        <w:t xml:space="preserve">(5) Exterminate or make a reasonable effort to exterminate rodents, vermin, or other pests dangerous to the health and safety of the tenant whenever infestation exists on the common premises or whenever infestation occurs in the interior of a mobile home, manufactured home, or park model as a result of infestation existing on the common premises;</w:t>
      </w:r>
    </w:p>
    <w:p>
      <w:pPr>
        <w:spacing w:before="0" w:after="0" w:line="408" w:lineRule="exact"/>
        <w:ind w:left="0" w:right="0" w:firstLine="576"/>
        <w:jc w:val="left"/>
      </w:pPr>
      <w:r>
        <w:rPr/>
        <w:t xml:space="preserve">(6) Maintain and protect all utilities provided to the mobile home, manufactured home, or park model in good working condition. Maintenance responsibility shall be determined at that point where the normal mobile home, manufactured home, or park model utilities "hook-ups" connect to those provided by the landlord or utility company;</w:t>
      </w:r>
    </w:p>
    <w:p>
      <w:pPr>
        <w:spacing w:before="0" w:after="0" w:line="408" w:lineRule="exact"/>
        <w:ind w:left="0" w:right="0" w:firstLine="576"/>
        <w:jc w:val="left"/>
      </w:pPr>
      <w:r>
        <w:rPr/>
        <w:t xml:space="preserve">(7) Respect the privacy of the tenants and shall have no right of entry to a mobile home, manufactured home, or park model without the prior written consent of the occupant, except in case of emergency or when the occupant has abandoned the mobile home, manufactured home, or park model. Such consent may be revoked in writing by the occupant at any time. The ownership or management shall have a right of entry upon the land upon which a mobile home, manufactured home, or park model is situated for maintenance of utilities, to insure compliance with applicable codes, statutes, ordinances, administrative rules, and the rental agreement and the rules of the park, and protection of the mobile home park at any reasonable time or in an emergency, but not in a manner or at a time which would interfere with the occupant's quiet enjoyment. The ownership or management shall make a reasonable effort to notify the tenant of their intention of entry upon the land which a mobile home, manufactured home, or park model is located prior to entry;</w:t>
      </w:r>
    </w:p>
    <w:p>
      <w:pPr>
        <w:spacing w:before="0" w:after="0" w:line="408" w:lineRule="exact"/>
        <w:ind w:left="0" w:right="0" w:firstLine="576"/>
        <w:jc w:val="left"/>
      </w:pPr>
      <w:r>
        <w:rPr/>
        <w:t xml:space="preserve">(8) Allow tenants freedom of choice in the purchase of goods and services, and not unreasonably restrict access to the mobile home park for such purposes;</w:t>
      </w:r>
    </w:p>
    <w:p>
      <w:pPr>
        <w:spacing w:before="0" w:after="0" w:line="408" w:lineRule="exact"/>
        <w:ind w:left="0" w:right="0" w:firstLine="576"/>
        <w:jc w:val="left"/>
      </w:pPr>
      <w:r>
        <w:rPr/>
        <w:t xml:space="preserve">(9) Maintain roads within the mobile home park in good condition; ((</w:t>
      </w:r>
      <w:r>
        <w:rPr>
          <w:strike/>
        </w:rPr>
        <w:t xml:space="preserve">and</w:t>
      </w:r>
      <w:r>
        <w:rPr/>
        <w:t xml:space="preserve">))</w:t>
      </w:r>
    </w:p>
    <w:p>
      <w:pPr>
        <w:spacing w:before="0" w:after="0" w:line="408" w:lineRule="exact"/>
        <w:ind w:left="0" w:right="0" w:firstLine="576"/>
        <w:jc w:val="left"/>
      </w:pPr>
      <w:r>
        <w:rPr/>
        <w:t xml:space="preserve">(10) Notify each tenant within five days after a petition has been filed by the landlord for a change in the zoning of the land where the mobile home park is located and make a description of the change available to the tenant</w:t>
      </w:r>
      <w:r>
        <w:rPr>
          <w:u w:val="single"/>
        </w:rPr>
        <w:t xml:space="preserve">;</w:t>
      </w:r>
    </w:p>
    <w:p>
      <w:pPr>
        <w:spacing w:before="0" w:after="0" w:line="408" w:lineRule="exact"/>
        <w:ind w:left="0" w:right="0" w:firstLine="576"/>
        <w:jc w:val="left"/>
      </w:pPr>
      <w:r>
        <w:rPr>
          <w:u w:val="single"/>
        </w:rPr>
        <w:t xml:space="preserve">(11) Post regular office hours at the mobile home park's office or at the owner or manager's mobile home lot stating when the office is to be staffed, and post an emergency number for times when the mobile home park's office is not open for business; and</w:t>
      </w:r>
    </w:p>
    <w:p>
      <w:pPr>
        <w:spacing w:before="0" w:after="0" w:line="408" w:lineRule="exact"/>
        <w:ind w:left="0" w:right="0" w:firstLine="576"/>
        <w:jc w:val="left"/>
      </w:pPr>
      <w:r>
        <w:rPr>
          <w:u w:val="single"/>
        </w:rPr>
        <w:t xml:space="preserve">(12) Maintain a contemporaneous written log of all complaints raised by tenants at the time the complaint is brought to the landlord's attention. The log must show the date and time of the complaint, the name and mobile home lot designation of the tenant raising the complaint, the nature of the complaint, the action promised by the landlord, and the date and time the promised action was completed</w:t>
      </w:r>
      <w:r>
        <w:rPr/>
        <w:t xml:space="preserve">.</w:t>
      </w:r>
    </w:p>
    <w:p>
      <w:pPr>
        <w:spacing w:before="0" w:after="0" w:line="408" w:lineRule="exact"/>
        <w:ind w:left="0" w:right="0" w:firstLine="576"/>
        <w:jc w:val="left"/>
      </w:pPr>
      <w:r>
        <w:rPr/>
        <w:t xml:space="preserve">A landlord shall not have a duty to repair a defective condition under this section, nor shall any defense or remedy be available to the tenant under this chapter, if the defective condition complained of was caused by the conduct of the tenant, the tenant's family, invitee, or other person acting under the tenant's control, or if a tenant unreasonably fails to allow the landlord access to the property for purposes of repair.</w:t>
      </w:r>
    </w:p>
    <w:p/>
    <w:p>
      <w:pPr>
        <w:jc w:val="center"/>
      </w:pPr>
      <w:r>
        <w:rPr>
          <w:b/>
        </w:rPr>
        <w:t>--- END ---</w:t>
      </w:r>
    </w:p>
    <w:sectPr>
      <w:pgNumType w:start="1"/>
      <w:footerReference xmlns:r="http://schemas.openxmlformats.org/officeDocument/2006/relationships" r:id="Raa14019cd4ff4e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56ef20acc4716" /><Relationship Type="http://schemas.openxmlformats.org/officeDocument/2006/relationships/footer" Target="/word/footer.xml" Id="Raa14019cd4ff4e35" /></Relationships>
</file>