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d684449c404647" /></Relationships>
</file>

<file path=word/document.xml><?xml version="1.0" encoding="utf-8"?>
<w:document xmlns:w="http://schemas.openxmlformats.org/wordprocessingml/2006/main">
  <w:body>
    <w:p>
      <w:r>
        <w:t>H-0348.1</w:t>
      </w:r>
    </w:p>
    <w:p>
      <w:pPr>
        <w:jc w:val="center"/>
      </w:pPr>
      <w:r>
        <w:t>_______________________________________________</w:t>
      </w:r>
    </w:p>
    <w:p/>
    <w:p>
      <w:pPr>
        <w:jc w:val="center"/>
      </w:pPr>
      <w:r>
        <w:rPr>
          <w:b/>
        </w:rPr>
        <w:t>HOUSE BILL 1007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Kochmar, Clibborn, Muri, Bergquist, Klippert, Gregerson, Jinkins, and Farrell</w:t>
      </w:r>
    </w:p>
    <w:p/>
    <w:p>
      <w:r>
        <w:rPr>
          <w:t xml:space="preserve">Prefiled 12/08/14.</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use of automated traffic safety cameras to detect speed violations not in school zones to certain cities authorized by the Washington state legislature as a pilot project for at least one full year prior to January 1, 2015; and amending RCW 46.63.170.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2013 c 306 s 711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w:t>
      </w:r>
      <w:r>
        <w:rPr>
          <w:u w:val="single"/>
        </w:rPr>
        <w:t xml:space="preserve">; or speed violations subject to (c) of this subsection</w:t>
      </w:r>
      <w:r>
        <w:rPr/>
        <w:t xml:space="preserve">.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w:t>
      </w:r>
      <w:r>
        <w:rPr>
          <w:u w:val="single"/>
        </w:rPr>
        <w:t xml:space="preserve">Except as provided in (c) of this subsection, u</w:t>
      </w:r>
      <w:r>
        <w:rPr/>
        <w:t xml:space="preserve">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w:t>
      </w:r>
      <w:r>
        <w:t>((</w:t>
      </w:r>
      <w:r>
        <w:rPr>
          <w:strike/>
        </w:rPr>
        <w:t xml:space="preserve">During the 2011-2013 and 2013-2015 fiscal biennia, automated traffic safety cameras may be used to detect speed violations for the purposes of section 201(2), chapter 367, Laws of 2011 and section 201(4), chapter 306, Laws of 2013 if the local legislative authority first enacts an ordinance authorizing the use of cameras to detect speed violations.</w:t>
      </w:r>
      <w:r>
        <w:t>))</w:t>
      </w:r>
      <w:r>
        <w:rPr>
          <w:u w:val="single"/>
        </w:rPr>
        <w:t xml:space="preserve">A city with a population of more than one hundred ninety-five thousand located on the west side of the Cascade mountain range may operate an automated traffic safety camera to detect speed violations subject to the following limitations:</w:t>
      </w:r>
    </w:p>
    <w:p>
      <w:pPr>
        <w:spacing w:before="0" w:after="0" w:line="408" w:lineRule="exact"/>
        <w:ind w:left="0" w:right="0" w:firstLine="576"/>
        <w:jc w:val="left"/>
      </w:pPr>
      <w:r>
        <w:rPr>
          <w:u w:val="single"/>
        </w:rPr>
        <w:t xml:space="preserve">(i) The city may only operate one automated traffic safety camera within its respective jurisdiction;</w:t>
      </w:r>
    </w:p>
    <w:p>
      <w:pPr>
        <w:spacing w:before="0" w:after="0" w:line="408" w:lineRule="exact"/>
        <w:ind w:left="0" w:right="0" w:firstLine="576"/>
        <w:jc w:val="left"/>
      </w:pPr>
      <w:r>
        <w:rPr>
          <w:u w:val="single"/>
        </w:rPr>
        <w:t xml:space="preserve">(ii) The use and location of the automated traffic safety camera must have been authorized by the Washington state legislature as a pilot project for at least one full year prior to January 1, 2015.</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w:t>
      </w:r>
      <w:r>
        <w:t>((</w:t>
      </w:r>
      <w:r>
        <w:rPr>
          <w:strike/>
        </w:rPr>
        <w:t xml:space="preserve">(3)</w:t>
      </w:r>
      <w:r>
        <w:t>))</w:t>
      </w:r>
      <w:r>
        <w:rPr>
          <w:u w:val="single"/>
        </w:rPr>
        <w:t xml:space="preserve">(2)</w:t>
      </w:r>
      <w:r>
        <w:rPr/>
        <w:t xml:space="preserve">.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w:t>
      </w:r>
      <w:r>
        <w:t>((</w:t>
      </w:r>
      <w:r>
        <w:rPr>
          <w:strike/>
        </w:rPr>
        <w:t xml:space="preserve">in a school speed zone</w:t>
      </w:r>
      <w:r>
        <w:t>))</w:t>
      </w:r>
      <w:r>
        <w:rPr/>
        <w:t xml:space="preserve"> as detected by a speed measuring device. </w:t>
      </w:r>
      <w:r>
        <w:t>((</w:t>
      </w:r>
      <w:r>
        <w:rPr>
          <w:strike/>
        </w:rPr>
        <w:t xml:space="preserve">During the 2011-2013 and 2013-2015 fiscal biennia, an automated traffic safety camera includes a camera used to detect speed violations for the purposes of section 201(2), chapter 367, Laws of 2011 and section 201(4), chapter 306, Laws of 2013.</w:t>
      </w:r>
      <w:r>
        <w:t>))</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
      <w:pPr>
        <w:jc w:val="center"/>
      </w:pPr>
      <w:r>
        <w:rPr>
          <w:b/>
        </w:rPr>
        <w:t>--- END ---</w:t>
      </w:r>
    </w:p>
    <w:sectPr>
      <w:pgNumType w:start="1"/>
      <w:footerReference xmlns:r="http://schemas.openxmlformats.org/officeDocument/2006/relationships" r:id="R5105fbe8d50543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d3eb847c944070" /><Relationship Type="http://schemas.openxmlformats.org/officeDocument/2006/relationships/footer" Target="/word/footer.xml" Id="R5105fbe8d50543b7" /></Relationships>
</file>