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C4363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10F8">
            <w:t>8211</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10F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10F8">
            <w:t>CARL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10F8">
            <w:t>EPPS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10F8">
            <w:t>146</w:t>
          </w:r>
        </w:sdtContent>
      </w:sdt>
    </w:p>
    <w:p w:rsidR="00DF5D0E" w:rsidP="00B73E0A" w:rsidRDefault="00AA1230">
      <w:pPr>
        <w:pStyle w:val="OfferedBy"/>
        <w:spacing w:after="120"/>
      </w:pPr>
      <w:r>
        <w:tab/>
      </w:r>
      <w:r>
        <w:tab/>
      </w:r>
      <w:r>
        <w:tab/>
      </w:r>
    </w:p>
    <w:p w:rsidR="00DF5D0E" w:rsidRDefault="00C4363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10F8">
            <w:rPr>
              <w:b/>
              <w:u w:val="single"/>
            </w:rPr>
            <w:t>SJR 8211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110F8" w:rsidR="005110F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574</w:t>
          </w:r>
        </w:sdtContent>
      </w:sdt>
    </w:p>
    <w:p w:rsidR="00DF5D0E" w:rsidP="00605C39" w:rsidRDefault="00C4363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10F8">
            <w:t>By Senator Carlyle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110F8">
          <w:pPr>
            <w:spacing w:after="400" w:line="408" w:lineRule="exact"/>
            <w:jc w:val="right"/>
            <w:rPr>
              <w:b/>
              <w:bCs/>
            </w:rPr>
          </w:pPr>
          <w:r>
            <w:rPr>
              <w:b/>
              <w:bCs/>
            </w:rPr>
            <w:t xml:space="preserve">NOT ADOPTED 02/12/2016</w:t>
          </w:r>
        </w:p>
      </w:sdtContent>
    </w:sdt>
    <w:p w:rsidR="00236FAA" w:rsidP="00236FAA" w:rsidRDefault="00DE256E">
      <w:pPr>
        <w:pStyle w:val="Page"/>
      </w:pPr>
      <w:bookmarkStart w:name="StartOfAmendmentBody" w:id="0"/>
      <w:bookmarkEnd w:id="0"/>
      <w:permStart w:edGrp="everyone" w:id="1277769819"/>
      <w:r>
        <w:tab/>
      </w:r>
      <w:r w:rsidR="00236FAA">
        <w:t>On page 2, li</w:t>
      </w:r>
      <w:r w:rsidR="00236FAA">
        <w:t>ne 13, after "(3)", insert "(a)</w:t>
      </w:r>
      <w:r w:rsidR="00236FAA">
        <w:t xml:space="preserve"> </w:t>
      </w:r>
      <w:proofErr w:type="gramStart"/>
      <w:r w:rsidR="00236FAA">
        <w:t>Every</w:t>
      </w:r>
      <w:proofErr w:type="gramEnd"/>
      <w:r w:rsidR="00236FAA">
        <w:t xml:space="preserve"> bill enacting a tax preference for economic development must include a tax preference performance statement that states the legislative purpose for the tax preference. The tax preference performance statement must specify clear, relevant, and ascertainable metrics and data requirements that allow the legislature to measure the effectiveness of the tax preference in achieving its purpose. </w:t>
      </w:r>
    </w:p>
    <w:p w:rsidR="00236FAA" w:rsidP="00236FAA" w:rsidRDefault="00236FAA">
      <w:pPr>
        <w:pStyle w:val="Page"/>
      </w:pPr>
      <w:r>
        <w:tab/>
        <w:t xml:space="preserve">(b)  </w:t>
      </w:r>
      <w:r>
        <w:t xml:space="preserve">Taxpayers claiming a tax preference for economic development must report the amount of the tax preference claimed by the taxpayer to the state as otherwise required by statute. </w:t>
      </w:r>
    </w:p>
    <w:p w:rsidR="00236FAA" w:rsidP="00236FAA" w:rsidRDefault="00236FAA">
      <w:pPr>
        <w:pStyle w:val="Page"/>
      </w:pPr>
      <w:r>
        <w:tab/>
        <w:t>(</w:t>
      </w:r>
      <w:r>
        <w:t>c</w:t>
      </w:r>
      <w:r>
        <w:t>) The amount claimed by a taxpayer for any tax preference for economic development is subject to public disclosure and is not considered confidential tax information in accordance with law.</w:t>
      </w:r>
    </w:p>
    <w:p w:rsidR="00236FAA" w:rsidP="00236FAA" w:rsidRDefault="00236FAA">
      <w:pPr>
        <w:pStyle w:val="Page"/>
      </w:pPr>
      <w:r>
        <w:tab/>
        <w:t>(d</w:t>
      </w:r>
      <w:r>
        <w:t>) Itemized costs or amounts of any tax preference for economic development must be included in the omnibus biennial operating appropriations act.</w:t>
      </w:r>
    </w:p>
    <w:p w:rsidR="00236FAA" w:rsidP="00236FAA" w:rsidRDefault="00236FAA">
      <w:pPr>
        <w:pStyle w:val="Page"/>
      </w:pPr>
      <w:r>
        <w:tab/>
        <w:t>(4)"</w:t>
      </w:r>
    </w:p>
    <w:p w:rsidR="00236FAA" w:rsidP="00236FAA" w:rsidRDefault="00236FAA">
      <w:pPr>
        <w:pStyle w:val="Page"/>
      </w:pPr>
      <w:r>
        <w:t>On page 2, line 16, after "(b)" insert ""Tax preference" means an exemption, exclusion, or deduction from the base of a state tax; a credit against a state tax; a deferral of a state tax; or a preferential state tax rate.</w:t>
      </w:r>
    </w:p>
    <w:p w:rsidR="005110F8" w:rsidP="00236FAA" w:rsidRDefault="00236FAA">
      <w:pPr>
        <w:pStyle w:val="Page"/>
      </w:pPr>
      <w:r>
        <w:tab/>
        <w:t>(c)"</w:t>
      </w:r>
    </w:p>
    <w:permEnd w:id="1277769819"/>
    <w:p w:rsidR="00ED2EEB" w:rsidP="005110F8"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2200457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110F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110F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236FAA" w:rsidR="00236FAA">
                  <w:t>Tax preferences for economic development should be public and transparent.  All legislation for tax preferences for economic development must include a "tax preference performance statement</w:t>
                </w:r>
                <w:r w:rsidR="00117B24">
                  <w:t>" that</w:t>
                </w:r>
                <w:r w:rsidRPr="00236FAA" w:rsidR="00236FAA">
                  <w:t xml:space="preserve"> </w:t>
                </w:r>
                <w:r w:rsidR="00117B24">
                  <w:t>specifies</w:t>
                </w:r>
                <w:bookmarkStart w:name="_GoBack" w:id="1"/>
                <w:bookmarkEnd w:id="1"/>
                <w:r w:rsidRPr="00236FAA" w:rsidR="00236FAA">
                  <w:t xml:space="preserve"> legislative intent, ascertainable metrics, and data requirements to measure the effectiveness of the preference as it pertains to the statement. Taxpayers must report the amount of tax preference for economic development claimed. The amount of the </w:t>
                </w:r>
                <w:r w:rsidRPr="00236FAA" w:rsidR="00236FAA">
                  <w:lastRenderedPageBreak/>
                  <w:t>tax preference for economic development claimed by a taxpayer is subject to public disclosure.</w:t>
                </w:r>
                <w:r w:rsidR="00236FAA">
                  <w:t xml:space="preserve"> The </w:t>
                </w:r>
                <w:r w:rsidRPr="00236FAA" w:rsidR="00236FAA">
                  <w:t xml:space="preserve">costs or amounts of any tax preference for economic development must be included in the </w:t>
                </w:r>
                <w:r w:rsidR="00236FAA">
                  <w:t>biennial operating budget</w:t>
                </w:r>
                <w:r w:rsidRPr="00236FAA" w:rsidR="00236FAA">
                  <w:t>.</w:t>
                </w:r>
                <w:r w:rsidR="00236FAA">
                  <w:t xml:space="preserve"> </w:t>
                </w:r>
              </w:p>
              <w:p w:rsidRPr="007D1589" w:rsidR="001B4E53" w:rsidP="005110F8" w:rsidRDefault="001B4E53">
                <w:pPr>
                  <w:pStyle w:val="ListBullet"/>
                  <w:numPr>
                    <w:ilvl w:val="0"/>
                    <w:numId w:val="0"/>
                  </w:numPr>
                  <w:suppressLineNumbers/>
                </w:pPr>
              </w:p>
            </w:tc>
          </w:tr>
        </w:sdtContent>
      </w:sdt>
      <w:permEnd w:id="622004575"/>
    </w:tbl>
    <w:p w:rsidR="00DF5D0E" w:rsidP="005110F8" w:rsidRDefault="00DF5D0E">
      <w:pPr>
        <w:pStyle w:val="BillEnd"/>
        <w:suppressLineNumbers/>
      </w:pPr>
    </w:p>
    <w:p w:rsidR="00DF5D0E" w:rsidP="005110F8" w:rsidRDefault="00DE256E">
      <w:pPr>
        <w:pStyle w:val="BillEnd"/>
        <w:suppressLineNumbers/>
      </w:pPr>
      <w:r>
        <w:rPr>
          <w:b/>
        </w:rPr>
        <w:t>--- END ---</w:t>
      </w:r>
    </w:p>
    <w:p w:rsidR="00DF5D0E" w:rsidP="005110F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F8" w:rsidRDefault="005110F8" w:rsidP="00DF5D0E">
      <w:r>
        <w:separator/>
      </w:r>
    </w:p>
  </w:endnote>
  <w:endnote w:type="continuationSeparator" w:id="0">
    <w:p w:rsidR="005110F8" w:rsidRDefault="005110F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C4363F">
        <w:t>8211 AMS .... EPPS 146</w:t>
      </w:r>
    </w:fldSimple>
    <w:r w:rsidR="001B4E53">
      <w:tab/>
    </w:r>
    <w:r>
      <w:fldChar w:fldCharType="begin"/>
    </w:r>
    <w:r>
      <w:instrText xml:space="preserve"> PAGE  \* Arabic  \* MERGEFORMAT </w:instrText>
    </w:r>
    <w:r>
      <w:fldChar w:fldCharType="separate"/>
    </w:r>
    <w:r w:rsidR="00C4363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C4363F">
        <w:t>8211 AMS .... EPPS 146</w:t>
      </w:r>
    </w:fldSimple>
    <w:r w:rsidR="001B4E53">
      <w:tab/>
    </w:r>
    <w:r>
      <w:fldChar w:fldCharType="begin"/>
    </w:r>
    <w:r>
      <w:instrText xml:space="preserve"> PAGE  \* Arabic  \* MERGEFORMAT </w:instrText>
    </w:r>
    <w:r>
      <w:fldChar w:fldCharType="separate"/>
    </w:r>
    <w:r w:rsidR="00C4363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F8" w:rsidRDefault="005110F8" w:rsidP="00DF5D0E">
      <w:r>
        <w:separator/>
      </w:r>
    </w:p>
  </w:footnote>
  <w:footnote w:type="continuationSeparator" w:id="0">
    <w:p w:rsidR="005110F8" w:rsidRDefault="005110F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7B24"/>
    <w:rsid w:val="00146AAF"/>
    <w:rsid w:val="001A775A"/>
    <w:rsid w:val="001B4E53"/>
    <w:rsid w:val="001C1B27"/>
    <w:rsid w:val="001E6675"/>
    <w:rsid w:val="00217E8A"/>
    <w:rsid w:val="00236FAA"/>
    <w:rsid w:val="00265296"/>
    <w:rsid w:val="00281CBD"/>
    <w:rsid w:val="00316CD9"/>
    <w:rsid w:val="003E2FC6"/>
    <w:rsid w:val="00492DDC"/>
    <w:rsid w:val="004C6615"/>
    <w:rsid w:val="005110F8"/>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363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534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8211</BillDocName>
  <AmendType>AMS</AmendType>
  <SponsorAcronym>CARL</SponsorAcronym>
  <DrafterAcronym>EPPS</DrafterAcronym>
  <DraftNumber>146</DraftNumber>
  <ReferenceNumber>SJR 8211</ReferenceNumber>
  <Floor>S AMD</Floor>
  <AmendmentNumber> 574</AmendmentNumber>
  <Sponsors>By Senator Carlyle</Sponsors>
  <FloorAction>NOT ADOPTED 02/12/2016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2</Pages>
  <Words>461</Words>
  <Characters>1549</Characters>
  <Application>Microsoft Office Word</Application>
  <DocSecurity>8</DocSecurity>
  <Lines>387</Lines>
  <Paragraphs>182</Paragraphs>
  <ScaleCrop>false</ScaleCrop>
  <HeadingPairs>
    <vt:vector size="2" baseType="variant">
      <vt:variant>
        <vt:lpstr>Title</vt:lpstr>
      </vt:variant>
      <vt:variant>
        <vt:i4>1</vt:i4>
      </vt:variant>
    </vt:vector>
  </HeadingPairs>
  <TitlesOfParts>
    <vt:vector size="1" baseType="lpstr">
      <vt:lpstr>8211 AMS .... EPPS 146</vt:lpstr>
    </vt:vector>
  </TitlesOfParts>
  <Company>Washington State Legislature</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8211 AMS CARL EPPS 146</dc:title>
  <dc:creator>Karen Epps</dc:creator>
  <cp:lastModifiedBy>Epps, Karen</cp:lastModifiedBy>
  <cp:revision>4</cp:revision>
  <cp:lastPrinted>2016-02-11T19:37:00Z</cp:lastPrinted>
  <dcterms:created xsi:type="dcterms:W3CDTF">2016-02-11T19:32:00Z</dcterms:created>
  <dcterms:modified xsi:type="dcterms:W3CDTF">2016-02-11T19:37:00Z</dcterms:modified>
</cp:coreProperties>
</file>