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30090c2fae47f9" /></Relationships>
</file>

<file path=word/document.xml><?xml version="1.0" encoding="utf-8"?>
<w:document xmlns:w="http://schemas.openxmlformats.org/wordprocessingml/2006/main">
  <w:body>
    <w:p>
      <w:r>
        <w:rPr>
          <w:b/>
        </w:rPr>
        <w:r>
          <w:rPr/>
          <w:t xml:space="preserve">8204</w:t>
        </w:r>
      </w:r>
      <w:r>
        <w:rPr>
          <w:b/>
        </w:rPr>
        <w:t xml:space="preserve"> </w:t>
        <w:t xml:space="preserve">AMS</w:t>
      </w:r>
      <w:r>
        <w:rPr>
          <w:b/>
        </w:rPr>
        <w:t xml:space="preserve"> </w:t>
        <w:r>
          <w:rPr/>
          <w:t xml:space="preserve">KEIS</w:t>
        </w:r>
      </w:r>
      <w:r>
        <w:rPr>
          <w:b/>
        </w:rPr>
        <w:t xml:space="preserve"> </w:t>
        <w:r>
          <w:rPr/>
          <w:t xml:space="preserve">S2416.2</w:t>
        </w:r>
      </w:r>
      <w:r>
        <w:rPr>
          <w:b/>
        </w:rPr>
        <w:t xml:space="preserve"> - NOT FOR FLOOR USE</w:t>
      </w:r>
    </w:p>
    <w:p>
      <w:pPr>
        <w:spacing w:before="480" w:after="0" w:line="408" w:lineRule="exact"/>
      </w:pPr>
      <w:r>
        <w:rPr>
          <w:b/>
          <w:u w:val="single"/>
        </w:rPr>
        <w:t xml:space="preserve">SJR 8204</w:t>
      </w:r>
      <w:r>
        <w:t xml:space="preserve"> -</w:t>
      </w:r>
      <w:r>
        <w:t xml:space="preserve"> </w:t>
        <w:t xml:space="preserve">S AMD</w:t>
      </w:r>
      <w:r>
        <w:t xml:space="preserve"> </w:t>
      </w:r>
      <w:r>
        <w:rPr>
          <w:b/>
        </w:rPr>
        <w:t xml:space="preserve">197</w:t>
      </w:r>
    </w:p>
    <w:p>
      <w:pPr>
        <w:spacing w:before="0" w:after="0" w:line="408" w:lineRule="exact"/>
        <w:ind w:left="0" w:right="0" w:firstLine="576"/>
        <w:jc w:val="left"/>
      </w:pPr>
      <w:r>
        <w:rPr/>
        <w:t xml:space="preserve">By Senators Keiser, Honeyford</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section 1 of the Constitution of the state of Washington to read as follows:</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u w:val="single"/>
        </w:rPr>
        <w:t xml:space="preserve">(m) The state may pledge the full faith, credit, and taxing power of the state to guarantee the obligations incurred to finance or refinance essential public infrastructure by or on behalf of any local government entity as authorized by the legislature. Any such guarantee does not remove the primary obligation of the local government entity and is not state debt. The legislature must prescribe by law methods to enforce the repayment of state funds expended pursuant to such guarantee.</w:t>
      </w:r>
    </w:p>
    <w:p>
      <w:pPr>
        <w:spacing w:before="0" w:after="0" w:line="408" w:lineRule="exact"/>
        <w:ind w:left="0" w:right="0" w:firstLine="576"/>
        <w:jc w:val="left"/>
      </w:pPr>
      <w:r>
        <w:rPr/>
        <w:t xml:space="preserve">BE IT FURTHER RESOLVED, That the statement of subject and concise description for the ballot title of this constitutional amendment shall read "The legislature has proposed a constitutional amendment to reduce financing costs for essential local government infrastructure. The amendment would allow for a state guarantee of payments to bondholders for bonds issued for such projects in accordance with state law. Such guarantee does not remove repayment obligations by local governments and is not state debt. Should this constitutional amendment be:</w:t>
      </w:r>
    </w:p>
    <w:p>
      <w:pPr>
        <w:spacing w:before="240" w:after="0" w:line="408" w:lineRule="exact"/>
        <w:ind w:left="1728" w:right="1728" w:firstLine="576"/>
        <w:jc w:val="left"/>
        <w:tabs>
          <w:tab w:val="right" w:leader="dot" w:pos="9936"/>
        </w:tabs>
      </w:pPr>
      <w:r>
        <w:rPr/>
        <w:t xml:space="preserve">Approved</w:t>
      </w:r>
      <w:r>
        <w:tab/>
      </w:r>
    </w:p>
    <w:p>
      <w:pPr>
        <w:spacing w:before="0" w:after="0" w:line="408" w:lineRule="exact"/>
        <w:ind w:left="1728" w:right="1728" w:firstLine="576"/>
        <w:jc w:val="left"/>
        <w:tabs>
          <w:tab w:val="right" w:leader="dot" w:pos="9936"/>
        </w:tabs>
      </w:pPr>
      <w:r>
        <w:rPr/>
        <w:t xml:space="preserve">Rejected</w:t>
      </w:r>
      <w:r>
        <w:tab/>
      </w:r>
      <w:r>
        <w:rPr/>
        <w:t xml:space="preserve">"</w:t>
      </w:r>
    </w:p>
    <w:p>
      <w:pPr>
        <w:spacing w:before="24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p>
      <w:pPr>
        <w:spacing w:before="0" w:after="0" w:line="408" w:lineRule="exact"/>
        <w:ind w:left="0" w:right="0" w:firstLine="576"/>
        <w:jc w:val="left"/>
      </w:pPr>
      <w:r>
        <w:rPr>
          <w:u w:val="single"/>
        </w:rPr>
        <w:t xml:space="preserve">EFFECT:</w:t>
      </w:r>
      <w:r>
        <w:rPr/>
        <w:t xml:space="preserve"> Makes technical charges to the bill at the request of the State Treasurer's Office.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330487c3f0422d" /></Relationships>
</file>