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34324a36887a49b0" /></Relationships>
</file>

<file path=word/document.xml><?xml version="1.0" encoding="utf-8"?>
<w:document xmlns:w="http://schemas.openxmlformats.org/wordprocessingml/2006/main">
  <w:body>
    <w:p>
      <w:r>
        <w:rPr>
          <w:b/>
        </w:rPr>
        <w:r>
          <w:rPr/>
          <w:t xml:space="preserve">6533-S</w:t>
        </w:r>
      </w:r>
      <w:r>
        <w:rPr>
          <w:b/>
        </w:rPr>
        <w:t xml:space="preserve"> </w:t>
        <w:t xml:space="preserve">AMS</w:t>
      </w:r>
      <w:r>
        <w:rPr>
          <w:b/>
        </w:rPr>
        <w:t xml:space="preserve"> </w:t>
        <w:r>
          <w:rPr/>
          <w:t xml:space="preserve">HONE</w:t>
        </w:r>
      </w:r>
      <w:r>
        <w:rPr>
          <w:b/>
        </w:rPr>
        <w:t xml:space="preserve"> </w:t>
        <w:r>
          <w:rPr/>
          <w:t xml:space="preserve">S4807.1</w:t>
        </w:r>
      </w:r>
      <w:r>
        <w:rPr>
          <w:b/>
        </w:rPr>
        <w:t xml:space="preserve"> - NOT FOR FLOOR USE</w:t>
      </w:r>
    </w:p>
    <w:p>
      <w:pPr>
        <w:ind w:left="0" w:right="0" w:firstLine="576"/>
      </w:pPr>
    </w:p>
    <w:p>
      <w:pPr>
        <w:spacing w:before="480" w:after="0" w:line="408" w:lineRule="exact"/>
      </w:pPr>
      <w:r>
        <w:rPr>
          <w:b/>
          <w:u w:val="single"/>
        </w:rPr>
        <w:t xml:space="preserve">SSB 6533</w:t>
      </w:r>
      <w:r>
        <w:t xml:space="preserve"> -</w:t>
      </w:r>
      <w:r>
        <w:t xml:space="preserve"> </w:t>
        <w:t xml:space="preserve">S AMD TO S AMD (S-4783.2/16)</w:t>
      </w:r>
      <w:r>
        <w:t xml:space="preserve"> </w:t>
      </w:r>
      <w:r>
        <w:rPr>
          <w:b/>
        </w:rPr>
        <w:t xml:space="preserve">646</w:t>
      </w:r>
    </w:p>
    <w:p>
      <w:pPr>
        <w:spacing w:before="0" w:after="0" w:line="408" w:lineRule="exact"/>
        <w:ind w:left="0" w:right="0" w:firstLine="576"/>
        <w:jc w:val="left"/>
      </w:pPr>
      <w:r>
        <w:rPr/>
        <w:t xml:space="preserve">By Senator Honeyford</w:t>
      </w:r>
    </w:p>
    <w:p>
      <w:pPr>
        <w:jc w:val="right"/>
      </w:pPr>
    </w:p>
    <w:p>
      <w:pPr>
        <w:spacing w:before="0" w:after="0" w:line="408" w:lineRule="exact"/>
        <w:ind w:left="0" w:right="0" w:firstLine="576"/>
        <w:jc w:val="left"/>
      </w:pPr>
      <w:r>
        <w:rPr/>
        <w:t xml:space="preserve">On page 1, after line 2 of the amendment,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29A</w:t>
      </w:r>
      <w:r>
        <w:rPr/>
        <w:t xml:space="preserve">.</w:t>
      </w:r>
      <w:r>
        <w:t xml:space="preserve">030</w:t>
      </w:r>
      <w:r>
        <w:rPr/>
        <w:t xml:space="preserve"> and 1998 c 300 s 4 are each amended to read as follows:</w:t>
      </w:r>
    </w:p>
    <w:p>
      <w:pPr>
        <w:spacing w:before="0" w:after="0" w:line="408" w:lineRule="exact"/>
        <w:ind w:left="0" w:right="0" w:firstLine="576"/>
        <w:jc w:val="left"/>
      </w:pPr>
      <w:r>
        <w:rPr/>
        <w:t xml:space="preserve">Except as otherwise provided in RCW 19.29A.040, an electric utility shall:</w:t>
      </w:r>
    </w:p>
    <w:p>
      <w:pPr>
        <w:spacing w:before="0" w:after="0" w:line="408" w:lineRule="exact"/>
        <w:ind w:left="0" w:right="0" w:firstLine="576"/>
        <w:jc w:val="left"/>
      </w:pPr>
      <w:r>
        <w:rPr/>
        <w:t xml:space="preserve">(1) Provide notice to all of its retail electric customers that the disclosures required in RCW 19.29A.020 are available without charge upon request. Such notice shall be provided at the time service is established and either included as a prominent part of each customer's bill or in a written notice mailed to each customer at least once a year thereafter. Required disclosures shall be provided without charge, in writing using plain language that is understandable to an ordinary customer, and presented in a form that is clear and conspicuous.</w:t>
      </w:r>
    </w:p>
    <w:p>
      <w:pPr>
        <w:spacing w:before="0" w:after="0" w:line="408" w:lineRule="exact"/>
        <w:ind w:left="0" w:right="0" w:firstLine="576"/>
        <w:jc w:val="left"/>
      </w:pPr>
      <w:r>
        <w:rPr/>
        <w:t xml:space="preserve">(2) Disclose the following information in a prominent manner on all billing statements sent to retail electric customers, or by a separate written notice mailed to all retail electric customers at least quarterly and at the same time as a billing statement: "YOUR BILL INCLUDES CHARGES FOR ELECTRICITY, DELIVERY SERVICES, GENERAL ADMINISTRATION AND OVERHEAD, METERING, TAXES, CONSERVATION EXPENSES, AND OTHER ITEMS."</w:t>
      </w:r>
    </w:p>
    <w:p>
      <w:pPr>
        <w:spacing w:before="0" w:after="0" w:line="408" w:lineRule="exact"/>
        <w:ind w:left="0" w:right="0" w:firstLine="576"/>
        <w:jc w:val="left"/>
      </w:pPr>
      <w:r>
        <w:rPr>
          <w:u w:val="single"/>
        </w:rPr>
        <w:t xml:space="preserve">(3) Disclose on all billing statements sent to retail electric customers an estimate of: (a) The cost per kilowatt hour of electricity generated for each category of electricity product disclosed under the fuel mix disclosure in RCW 19.29A.060(2); and (b) the share of each cost reported in (a) of this subsection by category of electricity product that is attributable to costs incurred for environmental enhancement or mitigation associated with the generation of electricity.</w:t>
      </w:r>
      <w:r>
        <w:rPr/>
        <w:t xml:space="preserve">"</w:t>
      </w:r>
    </w:p>
    <w:p>
      <w:pPr>
        <w:spacing w:before="0" w:after="0" w:line="408" w:lineRule="exact"/>
        <w:ind w:left="0" w:right="0" w:firstLine="576"/>
        <w:jc w:val="left"/>
      </w:pPr>
      <w:r>
        <w:rPr/>
        <w:t xml:space="preserve">Renumber the remaining sections consecutively and correct any internal references accordingly.</w:t>
      </w:r>
    </w:p>
    <w:p>
      <w:pPr>
        <w:spacing w:before="480" w:after="0" w:line="408" w:lineRule="exact"/>
      </w:pPr>
      <w:r>
        <w:rPr>
          <w:b/>
          <w:u w:val="single"/>
        </w:rPr>
        <w:t xml:space="preserve">SSB 6533</w:t>
      </w:r>
      <w:r>
        <w:t xml:space="preserve"> -</w:t>
      </w:r>
      <w:r>
        <w:t xml:space="preserve"> </w:t>
        <w:t xml:space="preserve">S AMD TO S AMD (S-4783.2/16)</w:t>
      </w:r>
      <w:r>
        <w:t xml:space="preserve"> </w:t>
      </w:r>
      <w:r>
        <w:rPr>
          <w:b/>
        </w:rPr>
        <w:t xml:space="preserve">646</w:t>
      </w:r>
    </w:p>
    <w:p>
      <w:pPr>
        <w:spacing w:before="0" w:after="0" w:line="408" w:lineRule="exact"/>
        <w:ind w:left="0" w:right="0" w:firstLine="576"/>
        <w:jc w:val="left"/>
      </w:pPr>
      <w:r>
        <w:rPr/>
        <w:t xml:space="preserve">By Senator Honeyford</w:t>
      </w:r>
    </w:p>
    <w:p>
      <w:pPr>
        <w:jc w:val="right"/>
      </w:pPr>
    </w:p>
    <w:p>
      <w:pPr>
        <w:spacing w:before="0" w:after="0" w:line="408" w:lineRule="exact"/>
        <w:ind w:left="0" w:right="0" w:firstLine="576"/>
        <w:jc w:val="left"/>
      </w:pPr>
      <w:r>
        <w:rPr/>
        <w:t xml:space="preserve">On page 13, line 4 of the title amendment, after "RCW" insert "19.29A.030,"</w:t>
      </w:r>
    </w:p>
    <w:p>
      <w:pPr>
        <w:spacing w:before="0" w:after="0" w:line="408" w:lineRule="exact"/>
        <w:ind w:left="0" w:right="0" w:firstLine="576"/>
        <w:jc w:val="left"/>
      </w:pPr>
      <w:r>
        <w:rPr>
          <w:u w:val="single"/>
        </w:rPr>
        <w:t xml:space="preserve">EFFECT:</w:t>
      </w:r>
      <w:r>
        <w:rPr/>
        <w:t xml:space="preserve"> Requires each electric utility to disclose on all billing statements the costs of electricity by generation source listed in the fuel mix disclosure and the share of each cost that is attributable to costs incurred for environmental enhancement or mitigation associated with the generation of electricity.</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97ba4b4f8bc4d09" /></Relationships>
</file>