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a863651374f5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6494-S2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OBAN</w:t>
        </w:r>
      </w:r>
      <w:r>
        <w:rPr>
          <w:b/>
        </w:rPr>
        <w:t xml:space="preserve"> </w:t>
        <w:r>
          <w:rPr/>
          <w:t xml:space="preserve">S4808.1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6494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650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O'Ban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5, line 23, strike all of section 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6494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650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O'Ban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2 of the title, after "youth;" strike "amending RCW 74.09.520;"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provision directing the Health Care Authority to require universal screening and provider payment for depression for children ages 11-21 as recommended by the Bright Futures Guidelines of the American Academy of Pediatrics.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122d89e9b4f32" /></Relationships>
</file>