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2af0b2cfd44239" /></Relationships>
</file>

<file path=word/document.xml><?xml version="1.0" encoding="utf-8"?>
<w:document xmlns:w="http://schemas.openxmlformats.org/wordprocessingml/2006/main">
  <w:body>
    <w:p>
      <w:r>
        <w:rPr>
          <w:b/>
        </w:rPr>
        <w:r>
          <w:rPr/>
          <w:t xml:space="preserve">6455-S2</w:t>
        </w:r>
      </w:r>
      <w:r>
        <w:rPr>
          <w:b/>
        </w:rPr>
        <w:t xml:space="preserve"> </w:t>
        <w:t xml:space="preserve">AMS</w:t>
      </w:r>
      <w:r>
        <w:rPr>
          <w:b/>
        </w:rPr>
        <w:t xml:space="preserve"> </w:t>
        <w:r>
          <w:rPr/>
          <w:t xml:space="preserve">LIIA</w:t>
        </w:r>
      </w:r>
      <w:r>
        <w:rPr>
          <w:b/>
        </w:rPr>
        <w:t xml:space="preserve"> </w:t>
        <w:r>
          <w:rPr/>
          <w:t xml:space="preserve">S4787.1</w:t>
        </w:r>
      </w:r>
      <w:r>
        <w:rPr>
          <w:b/>
        </w:rPr>
        <w:t xml:space="preserve"> - NOT FOR FLOOR USE</w:t>
      </w:r>
    </w:p>
    <w:p>
      <w:pPr>
        <w:ind w:left="0" w:right="0" w:firstLine="576"/>
      </w:pP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630</w:t>
      </w:r>
    </w:p>
    <w:p>
      <w:pPr>
        <w:spacing w:before="0" w:after="0" w:line="408" w:lineRule="exact"/>
        <w:ind w:left="0" w:right="0" w:firstLine="576"/>
        <w:jc w:val="left"/>
      </w:pPr>
      <w:r>
        <w:rPr/>
        <w:t xml:space="preserve">By Senator Liias</w:t>
      </w:r>
    </w:p>
    <w:p>
      <w:pPr>
        <w:jc w:val="right"/>
      </w:pPr>
      <w:r>
        <w:rPr>
          <w:b/>
        </w:rPr>
        <w:t xml:space="preserve">WITHDRAWN 02/17/2016</w:t>
      </w:r>
    </w:p>
    <w:p>
      <w:pPr>
        <w:spacing w:before="0" w:after="0" w:line="408" w:lineRule="exact"/>
        <w:ind w:left="0" w:right="0" w:firstLine="576"/>
        <w:jc w:val="left"/>
      </w:pPr>
      <w:r>
        <w:rPr/>
        <w:t xml:space="preserve">On page 11, after line 37, insert the following:</w:t>
      </w:r>
    </w:p>
    <w:p>
      <w:pPr>
        <w:spacing w:before="240" w:after="0" w:line="408" w:lineRule="exact"/>
        <w:ind w:left="0" w:right="0" w:firstLine="576"/>
        <w:jc w:val="center"/>
      </w:pPr>
      <w:r>
        <w:rPr>
          <w:b/>
        </w:rPr>
        <w:t xml:space="preserve">"</w:t>
      </w:r>
      <w:r>
        <w:rPr>
          <w:b/>
        </w:rPr>
        <w:t xml:space="preserve">PART V</w:t>
      </w:r>
    </w:p>
    <w:p>
      <w:pPr>
        <w:spacing w:before="0" w:after="0" w:line="408" w:lineRule="exact"/>
        <w:ind w:left="0" w:right="0" w:firstLine="576"/>
        <w:jc w:val="center"/>
      </w:pPr>
      <w:r>
        <w:rPr>
          <w:b/>
        </w:rPr>
        <w:t xml:space="preserve">TEACHER SALARIES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schedule for an employee with a baccalaureate degree and zero years of service((</w:t>
      </w:r>
      <w:r>
        <w:rPr>
          <w:strike/>
        </w:rPr>
        <w:t xml:space="preserve">; and</w:t>
      </w:r>
      <w:r>
        <w:rPr/>
        <w:t xml:space="preserve">))</w:t>
      </w:r>
      <w:r>
        <w:rPr>
          <w:u w:val="single"/>
        </w:rPr>
        <w:t xml:space="preserv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u w:val="single"/>
        </w:rPr>
        <w:t xml:space="preserve">(c)(i) In the 2018-19 school year, the minimum salary for any level of experience and education provided in any salary allocation model used in state funding formulas for certificated instructional staff allocations shall not be less than the beginning educator pay recommendations from the compensation technical working group report from 2012 adjusted for inflation since the release of the report.</w:t>
      </w:r>
    </w:p>
    <w:p>
      <w:pPr>
        <w:spacing w:before="0" w:after="0" w:line="408" w:lineRule="exact"/>
        <w:ind w:left="0" w:right="0" w:firstLine="576"/>
        <w:jc w:val="left"/>
      </w:pPr>
      <w:r>
        <w:rPr>
          <w:u w:val="single"/>
        </w:rPr>
        <w:t xml:space="preserve">(ii) For the 2016-17 school year through the 2018-19 school year, the phase in of the new minimum salary allocation shall be made in generally equal annual increments necessary to achieve the full phase in of beginning educator pay recommendations adjusted for inflation by the 2018-19 school year.</w:t>
      </w:r>
    </w:p>
    <w:p>
      <w:pPr>
        <w:spacing w:before="0" w:after="0" w:line="408" w:lineRule="exact"/>
        <w:ind w:left="0" w:right="0" w:firstLine="576"/>
        <w:jc w:val="left"/>
      </w:pPr>
      <w:r>
        <w:rPr>
          <w:u w:val="single"/>
        </w:rPr>
        <w:t xml:space="preserve">(iii) The compensation technical working group's salary allocation recommendations were based on comparable wage analyses from the time of the report. When fully enacted in the 2018-19 school year, the minimum salary allocation for any level of experience and education shall adjust the forty-eight thousand six hundred eighty-seven dollars beginning educator allocation recommended in the report for annual cost-of-living increases from the 2011-12 school year to the 2018-19 school year using the cost-of-living index.</w:t>
      </w:r>
    </w:p>
    <w:p>
      <w:pPr>
        <w:spacing w:before="0" w:after="0" w:line="408" w:lineRule="exact"/>
        <w:ind w:left="0" w:right="0" w:firstLine="576"/>
        <w:jc w:val="left"/>
      </w:pPr>
      <w:r>
        <w:rPr>
          <w:u w:val="single"/>
        </w:rPr>
        <w:t xml:space="preserve">(iv) For the purposes of this subsection (2)(c), "cost-of-living index" means, for any school year,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covering areas exclusively within the boundaries of the state, and including all items shall be used for the cost-of-living index in this section.</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The office of the superintendent of public instruction shall summarize the district information and submit an annual report to the education committees of the house of representatives and the senate.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rPr>
          <w:strike/>
        </w:rPr>
        <w:t xml:space="preserve">and</w:t>
      </w:r>
      <w:r>
        <w:rPr/>
        <w:t xml:space="preserve">))</w:t>
      </w:r>
      <w:r>
        <w:rPr>
          <w:u w:val="single"/>
        </w:rPr>
        <w:t xml:space="preserve">,</w:t>
      </w:r>
      <w:r>
        <w:rPr/>
        <w:t xml:space="preserve"> 28A.400.275</w:t>
      </w:r>
      <w:r>
        <w:rPr>
          <w:u w:val="single"/>
        </w:rPr>
        <w:t xml:space="preserve">,</w:t>
      </w:r>
      <w:r>
        <w:rPr/>
        <w:t xml:space="preserve"> and 28A.400.280."</w:t>
      </w:r>
    </w:p>
    <w:p>
      <w:pPr>
        <w:spacing w:before="0" w:after="0" w:line="408" w:lineRule="exact"/>
        <w:ind w:left="0" w:right="0" w:firstLine="576"/>
        <w:jc w:val="left"/>
      </w:pPr>
      <w:r>
        <w:rPr/>
        <w:t xml:space="preserve">Renumber the remaining part and sections consecutively and correct any internal references accordingly.</w:t>
      </w:r>
    </w:p>
    <w:p>
      <w:pPr>
        <w:spacing w:before="480" w:after="0" w:line="408" w:lineRule="exact"/>
      </w:pPr>
      <w:r>
        <w:rPr>
          <w:b/>
          <w:u w:val="single"/>
        </w:rPr>
        <w:t xml:space="preserve">2SSB 6455</w:t>
      </w:r>
      <w:r>
        <w:t xml:space="preserve"> -</w:t>
      </w:r>
      <w:r>
        <w:t xml:space="preserve"> </w:t>
        <w:t xml:space="preserve">S AMD</w:t>
      </w:r>
      <w:r>
        <w:t xml:space="preserve"> </w:t>
      </w:r>
      <w:r>
        <w:rPr>
          <w:b/>
        </w:rPr>
        <w:t xml:space="preserve">630</w:t>
      </w:r>
    </w:p>
    <w:p>
      <w:pPr>
        <w:spacing w:before="0" w:after="0" w:line="408" w:lineRule="exact"/>
        <w:ind w:left="0" w:right="0" w:firstLine="576"/>
        <w:jc w:val="left"/>
      </w:pPr>
      <w:r>
        <w:rPr/>
        <w:t xml:space="preserve">By Senator Liias</w:t>
      </w:r>
    </w:p>
    <w:p>
      <w:pPr>
        <w:jc w:val="right"/>
      </w:pPr>
      <w:r>
        <w:rPr>
          <w:b/>
        </w:rPr>
        <w:t xml:space="preserve">WITHDRAWN 02/17/2016</w:t>
      </w:r>
    </w:p>
    <w:p>
      <w:pPr>
        <w:spacing w:before="0" w:after="0" w:line="408" w:lineRule="exact"/>
        <w:ind w:left="0" w:right="0" w:firstLine="576"/>
        <w:jc w:val="left"/>
      </w:pPr>
      <w:r>
        <w:rPr/>
        <w:t xml:space="preserve">On page 1, line 4 of the title, after "28A.660.050," strike "and 28A.410.250" and insert "28A.410.250, and 28A.400.200"</w:t>
      </w:r>
    </w:p>
    <w:p>
      <w:pPr>
        <w:spacing w:before="0" w:after="0" w:line="408" w:lineRule="exact"/>
        <w:ind w:left="0" w:right="0" w:firstLine="576"/>
        <w:jc w:val="left"/>
      </w:pPr>
      <w:r>
        <w:rPr>
          <w:u w:val="single"/>
        </w:rPr>
        <w:t xml:space="preserve">EFFECT:</w:t>
      </w:r>
      <w:r>
        <w:rPr/>
        <w:t xml:space="preserve"> Increases state allocations and school districts' minimum pay requirements for beginning educators to the comparable wage established by the compensation technical work group as adjusted for inflation.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aa7ac4ad7e49d4" /></Relationships>
</file>