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0d24474604a9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6455-S2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DAMM</w:t>
        </w:r>
      </w:r>
      <w:r>
        <w:rPr>
          <w:b/>
        </w:rPr>
        <w:t xml:space="preserve"> </w:t>
        <w:r>
          <w:rPr/>
          <w:t xml:space="preserve">S4708.2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6455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Dammeier</w:t>
      </w:r>
    </w:p>
    <w:p>
      <w:pPr>
        <w:jc w:val="right"/>
      </w:pPr>
      <w:r>
        <w:rPr>
          <w:b/>
        </w:rPr>
        <w:t xml:space="preserve">ADOPTED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15, after "(8)" strike "Identify" and insert "</w:t>
      </w:r>
      <w:r>
        <w:rPr>
          <w:u w:val="single"/>
        </w:rPr>
        <w:t xml:space="preserve">Except as provided in section 402 of this act, i</w:t>
      </w:r>
      <w:r>
        <w:rPr/>
        <w:t xml:space="preserve">dentify"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at the beginning of line 24, strike all material through "</w:t>
      </w:r>
      <w:r>
        <w:rPr>
          <w:u w:val="single"/>
        </w:rPr>
        <w:t xml:space="preserve">state</w:t>
      </w:r>
      <w:r>
        <w:rPr/>
        <w:t xml:space="preserve">" on line 29 and insert "</w:t>
      </w:r>
      <w:r>
        <w:rPr>
          <w:u w:val="single"/>
        </w:rPr>
        <w:t xml:space="preserve">if</w:t>
      </w:r>
      <w:r>
        <w:rPr>
          <w:u w:val="single"/>
        </w:rPr>
        <w:t xml:space="preserve"> the teacher holds a valid teaching certificate issued by the national board for professional teaching standards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after line 14,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402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410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addition to the requirements in RCW 28A.410.250(8), a professional certificate must be issued to a teacher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teacher has a continuing or advanced level certificate from another state, or that state's equivalent, issued by the other state;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teacher has a continuing or advanced level certificate that allows the individual to teach internationally.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professional certification standards for out-of-state teachers, as established in section 402 of this act, are terminated on June 30, 2021, as provided in section 404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Section 402 of this act, as now existing or hereafter amended, is repealed, effective June 30, 2022."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6455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Dammeier</w:t>
      </w:r>
    </w:p>
    <w:p>
      <w:pPr>
        <w:jc w:val="right"/>
      </w:pPr>
      <w:r>
        <w:rPr>
          <w:b/>
        </w:rPr>
        <w:t xml:space="preserve">ADOPTED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6 of the title, after "RCW;" strike "creating new sections;" and insert "adding a new section to chapter 28A.410 RCW; adding new sections to chapter 43.131 RCW; creating new sections; providing an effective date;"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Creates a new section relating to the professional certification standards for out-of-state teachers, adds that a teacher who has a continuing or advanced level international certificate must be issued the professional certification, and adds that the section is scheduled for sunset termination and review effective June 30, 2021.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a603af20a41ca" /></Relationships>
</file>