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0830788644dd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6437-S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ROAC</w:t>
        </w:r>
      </w:r>
      <w:r>
        <w:rPr>
          <w:b/>
        </w:rPr>
        <w:t xml:space="preserve"> </w:t>
        <w:r>
          <w:rPr/>
          <w:t xml:space="preserve">S4779.1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6437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Roach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"(4) This section does not apply to any person operating a commercial unmanned aircraft vehicle or commercial unmanned aircraft system in compliance with federal aviation administration authorization or regulations."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Commercial unmanned aircraft vehicles and commercial unmanned aircraft systems in compliance with FAA authorization or regulations are exempt.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83a09c4314720" /></Relationships>
</file>