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2cf61320f54bb0" /></Relationships>
</file>

<file path=word/document.xml><?xml version="1.0" encoding="utf-8"?>
<w:document xmlns:w="http://schemas.openxmlformats.org/wordprocessingml/2006/main">
  <w:body>
    <w:p>
      <w:r>
        <w:rPr>
          <w:b/>
        </w:rPr>
        <w:r>
          <w:rPr/>
          <w:t xml:space="preserve">6387-S</w:t>
        </w:r>
      </w:r>
      <w:r>
        <w:rPr>
          <w:b/>
        </w:rPr>
        <w:t xml:space="preserve"> </w:t>
        <w:t xml:space="preserve">AMS</w:t>
      </w:r>
      <w:r>
        <w:rPr>
          <w:b/>
        </w:rPr>
        <w:t xml:space="preserve"> </w:t>
        <w:r>
          <w:rPr/>
          <w:t xml:space="preserve">ROAC</w:t>
        </w:r>
      </w:r>
      <w:r>
        <w:rPr>
          <w:b/>
        </w:rPr>
        <w:t xml:space="preserve"> </w:t>
        <w:r>
          <w:rPr/>
          <w:t xml:space="preserve">S4806.1</w:t>
        </w:r>
      </w:r>
      <w:r>
        <w:rPr>
          <w:b/>
        </w:rPr>
        <w:t xml:space="preserve"> - NOT FOR FLOOR USE</w:t>
      </w:r>
    </w:p>
    <w:p>
      <w:pPr>
        <w:ind w:left="0" w:right="0" w:firstLine="576"/>
      </w:pPr>
    </w:p>
    <w:p>
      <w:pPr>
        <w:spacing w:before="480" w:after="0" w:line="408" w:lineRule="exact"/>
      </w:pPr>
      <w:r>
        <w:rPr>
          <w:b/>
          <w:u w:val="single"/>
        </w:rPr>
        <w:t xml:space="preserve">SSB 6387</w:t>
      </w:r>
      <w:r>
        <w:t xml:space="preserve"> -</w:t>
      </w:r>
      <w:r>
        <w:t xml:space="preserve"> </w:t>
        <w:t xml:space="preserve">S AMD</w:t>
      </w:r>
      <w:r>
        <w:t xml:space="preserve"> </w:t>
      </w:r>
      <w:r>
        <w:rPr>
          <w:b/>
        </w:rPr>
        <w:t xml:space="preserve">649</w:t>
      </w:r>
    </w:p>
    <w:p>
      <w:pPr>
        <w:spacing w:before="0" w:after="0" w:line="408" w:lineRule="exact"/>
        <w:ind w:left="0" w:right="0" w:firstLine="576"/>
        <w:jc w:val="left"/>
      </w:pPr>
      <w:r>
        <w:rPr/>
        <w:t xml:space="preserve">By Senator Roach</w:t>
      </w:r>
    </w:p>
    <w:p>
      <w:pPr>
        <w:jc w:val="right"/>
      </w:pPr>
    </w:p>
    <w:p>
      <w:pPr>
        <w:spacing w:before="0" w:after="0" w:line="408" w:lineRule="exact"/>
        <w:ind w:left="0" w:right="0" w:firstLine="576"/>
        <w:jc w:val="left"/>
      </w:pPr>
      <w:r>
        <w:rPr/>
        <w:t xml:space="preserve">On page 2, line 4, after "(b)" insert "The financing plan in the resolution adopted by the city or town must contain the following information regarding property taxes that will be imposed by the fire protection district and city or town subsequent to the formation of the district:</w:t>
      </w:r>
    </w:p>
    <w:p>
      <w:pPr>
        <w:spacing w:before="0" w:after="0" w:line="408" w:lineRule="exact"/>
        <w:ind w:left="0" w:right="0" w:firstLine="576"/>
        <w:jc w:val="left"/>
      </w:pPr>
      <w:r>
        <w:rPr/>
        <w:t xml:space="preserve">(i) The total combined levy rate of the fire protection district in the first year in which the fire protection district imposes any of the regular property taxes in RCW 52.16.130, 52.16.140, or 52.16.160;</w:t>
      </w:r>
    </w:p>
    <w:p>
      <w:pPr>
        <w:spacing w:before="0" w:after="0" w:line="408" w:lineRule="exact"/>
        <w:ind w:left="0" w:right="0" w:firstLine="576"/>
        <w:jc w:val="left"/>
      </w:pPr>
      <w:r>
        <w:rPr/>
        <w:t xml:space="preserve">(ii) The reduction</w:t>
      </w:r>
      <w:r>
        <w:rPr/>
        <w:t xml:space="preserve"> in the city or town general fund regular property tax levy rate in the first year in which the fire protection district imposes any of the property taxes in RCW 52.16.130, 52.16.140, or 52.16.160. In calculating the reduction </w:t>
      </w:r>
      <w:r>
        <w:rPr/>
        <w:t xml:space="preserve">in a city or town general fund regular property tax levy rate under this subsection (1)(b)(ii), the maximum allowable tax rate that the city could have imposed subject to the limitations of chapter 84.55 RCW must be used; and</w:t>
      </w:r>
    </w:p>
    <w:p>
      <w:pPr>
        <w:spacing w:before="0" w:after="0" w:line="408" w:lineRule="exact"/>
        <w:ind w:left="0" w:right="0" w:firstLine="576"/>
        <w:jc w:val="left"/>
      </w:pPr>
      <w:r>
        <w:rPr/>
        <w:t xml:space="preserve">(iii) The estimated aggregate net dollar amount impact on property owners within the city or town based on the levy rate changes described in (b)(i) and (ii) of this subsection (1).</w:t>
      </w:r>
    </w:p>
    <w:p>
      <w:pPr>
        <w:spacing w:before="0" w:after="0" w:line="408" w:lineRule="exact"/>
        <w:ind w:left="0" w:right="0" w:firstLine="576"/>
        <w:jc w:val="left"/>
      </w:pPr>
      <w:r>
        <w:rPr/>
        <w:t xml:space="preserve">(c)"</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t xml:space="preserve">On page 3, line 36, after "authority." insert "The ballot title must include the information regarding property taxes that is required to be in the financing plan of the resolution under subsection (1)(b) of this section."</w:t>
      </w:r>
    </w:p>
    <w:p>
      <w:pPr>
        <w:spacing w:before="0" w:after="0" w:line="408" w:lineRule="exact"/>
        <w:ind w:left="0" w:right="0" w:firstLine="576"/>
        <w:jc w:val="left"/>
      </w:pPr>
      <w:r>
        <w:rPr/>
        <w:t xml:space="preserve">On page 3, after line 40, insert the following:</w:t>
      </w:r>
    </w:p>
    <w:p>
      <w:pPr>
        <w:spacing w:before="0" w:after="0" w:line="408" w:lineRule="exact"/>
        <w:ind w:left="0" w:right="0" w:firstLine="576"/>
        <w:jc w:val="left"/>
      </w:pPr>
      <w:r>
        <w:rPr/>
        <w:t xml:space="preserve">"(3) A city or town must reduce its general fund regular property tax levy by the total combined levy of the fire protection district. The tax rate reduction of the city or town must occur in the first year in which the fire protection district imposes any of the property taxes in RCW 52.16.130, 52.16.140, or 52.16.160 and must be specified in the financing plan and ballot proposition as provided in this section. If the fire protection district does not impose all three levies under RCW 52.16.130, 52.16.140, and 52.16.160 when it begins operations, the city must further reduce its general fund regular property tax levy if the district initially imposes any of the levies in subsequent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that would have been imposed but for the limitation in RCW 52.18.065, applicable upon imposition of the benefit charge under chapter 52.18 RCW.</w:t>
      </w:r>
    </w:p>
    <w:p>
      <w:pPr>
        <w:spacing w:before="0" w:after="0" w:line="408" w:lineRule="exact"/>
        <w:ind w:left="0" w:right="0" w:firstLine="576"/>
        <w:jc w:val="left"/>
      </w:pPr>
      <w:r>
        <w:rPr>
          <w:u w:val="single"/>
        </w:rPr>
        <w:t xml:space="preserve">(2)</w:t>
      </w:r>
      <w:r>
        <w:rPr/>
        <w:t xml:space="preserve"> The purpose of </w:t>
      </w:r>
      <w:r>
        <w:rPr>
          <w:u w:val="single"/>
        </w:rPr>
        <w:t xml:space="preserve">subsection (1) of</w:t>
      </w:r>
      <w:r>
        <w:rPr/>
        <w:t xml:space="preserve">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0" w:after="0" w:line="408" w:lineRule="exact"/>
        <w:ind w:left="0" w:right="0" w:firstLine="576"/>
        <w:jc w:val="left"/>
      </w:pPr>
      <w:r>
        <w:rPr>
          <w:u w:val="single"/>
        </w:rPr>
        <w:t xml:space="preserve">(3) Subsection (1) of this section does not apply to any portion of a city or town's regular property tax levy that has been reduced as part of the formation of a fire protection district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071</w:t>
      </w:r>
      <w:r>
        <w:rPr/>
        <w:t xml:space="preserve"> and 2015 c 172 s 3 are each amended to read as follows:</w:t>
      </w:r>
    </w:p>
    <w:p>
      <w:pPr>
        <w:spacing w:before="0" w:after="0" w:line="408" w:lineRule="exact"/>
        <w:ind w:left="0" w:right="0" w:firstLine="576"/>
        <w:jc w:val="left"/>
      </w:pPr>
      <w:r>
        <w:rPr/>
        <w:t xml:space="preserve">(1) Except as provided to the contrary in RCW 82.14.036, 82.46.021, or 82.80.090, the ballot title of any referendum filed on an enactment or portion of an enactment of a local government and any other question submitted to the voters of a local government consists of three elements: (a) An identification of the enacting legislative body and a statement of the subject matter; (b) a concise description of the measure; and (c) a question. The ballot title must conform with the requirements and be displayed substantially as provided under RCW 29A.72.050, except that the concise description must not exceed seventy-five words; however, a concise description submitted on behalf of a proposed or existing regional transportation investment district </w:t>
      </w:r>
      <w:r>
        <w:rPr>
          <w:u w:val="single"/>
        </w:rPr>
        <w:t xml:space="preserve">or a proposed fire protection district, as provided in section 1 of this act,</w:t>
      </w:r>
      <w:r>
        <w:rPr/>
        <w:t xml:space="preserve"> may exceed seventy-five words. If the local governmental unit is a city or a town, or if the ballot title is for a referendum under RCW 35.13A.115, the concise statement </w:t>
      </w:r>
      <w:r>
        <w:t>((</w:t>
      </w:r>
      <w:r>
        <w:rPr>
          <w:strike/>
        </w:rPr>
        <w:t xml:space="preserve">shall</w:t>
      </w:r>
      <w:r>
        <w:t>))</w:t>
      </w:r>
      <w:r>
        <w:rPr/>
        <w:t xml:space="preserve"> </w:t>
      </w:r>
      <w:r>
        <w:rPr>
          <w:u w:val="single"/>
        </w:rPr>
        <w:t xml:space="preserve">must</w:t>
      </w:r>
      <w:r>
        <w:rPr/>
        <w:t xml:space="preserve"> be prepared by the city or town attorney. If the local governmental unit is a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If the unit is a unit of local government other than a city, town, or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within which the majority area of the unit is located.</w:t>
      </w:r>
    </w:p>
    <w:p>
      <w:pPr>
        <w:spacing w:before="0" w:after="0" w:line="408" w:lineRule="exact"/>
        <w:ind w:left="0" w:right="0" w:firstLine="576"/>
        <w:jc w:val="left"/>
      </w:pPr>
      <w:r>
        <w:rPr/>
        <w:t xml:space="preserve">(2) A referendum measure on the enactment of a unit of local government </w:t>
      </w:r>
      <w:r>
        <w:t>((</w:t>
      </w:r>
      <w:r>
        <w:rPr>
          <w:strike/>
        </w:rPr>
        <w:t xml:space="preserve">shall</w:t>
      </w:r>
      <w:r>
        <w:t>))</w:t>
      </w:r>
      <w:r>
        <w:rPr/>
        <w:t xml:space="preserve"> </w:t>
      </w:r>
      <w:r>
        <w:rPr>
          <w:u w:val="single"/>
        </w:rPr>
        <w:t xml:space="preserve">must</w:t>
      </w:r>
      <w:r>
        <w:rPr/>
        <w:t xml:space="preserve"> be advertised in the manner provided for nominees for elective office.</w:t>
      </w:r>
    </w:p>
    <w:p>
      <w:pPr>
        <w:spacing w:before="0" w:after="0" w:line="408" w:lineRule="exact"/>
        <w:ind w:left="0" w:right="0" w:firstLine="576"/>
        <w:jc w:val="left"/>
      </w:pPr>
      <w:r>
        <w:rPr/>
        <w:t xml:space="preserve">(3) Subsection (1) of this section does not apply if another provision of law specifies the ballot title for a specific type of ballot question or proposition."</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6387</w:t>
      </w:r>
      <w:r>
        <w:t xml:space="preserve"> -</w:t>
      </w:r>
      <w:r>
        <w:t xml:space="preserve"> </w:t>
        <w:t xml:space="preserve">S AMD</w:t>
      </w:r>
      <w:r>
        <w:t xml:space="preserve"> </w:t>
      </w:r>
      <w:r>
        <w:rPr>
          <w:b/>
        </w:rPr>
        <w:t xml:space="preserve">649</w:t>
      </w:r>
    </w:p>
    <w:p>
      <w:pPr>
        <w:spacing w:before="0" w:after="0" w:line="408" w:lineRule="exact"/>
        <w:ind w:left="0" w:right="0" w:firstLine="576"/>
        <w:jc w:val="left"/>
      </w:pPr>
      <w:r>
        <w:rPr/>
        <w:t xml:space="preserve">By Senator Roach</w:t>
      </w:r>
    </w:p>
    <w:p>
      <w:pPr>
        <w:jc w:val="right"/>
      </w:pPr>
    </w:p>
    <w:p>
      <w:pPr>
        <w:spacing w:before="0" w:after="0" w:line="408" w:lineRule="exact"/>
        <w:ind w:left="0" w:right="0" w:firstLine="576"/>
        <w:jc w:val="left"/>
      </w:pPr>
      <w:r>
        <w:rPr/>
        <w:t xml:space="preserve">On page 1, line 2 of the title, after "approval;" strike the remainder of the title and insert "amending RCW 84.55.092, 29A.36.071, 52.14.010, and 52.14.020; adding new sections to chapter 52.02 RCW; and adding a new section to chapter 52.14 RCW."</w:t>
      </w:r>
    </w:p>
    <w:p>
      <w:pPr>
        <w:spacing w:before="0" w:after="0" w:line="408" w:lineRule="exact"/>
        <w:ind w:left="0" w:right="0" w:firstLine="576"/>
        <w:jc w:val="left"/>
      </w:pPr>
      <w:r>
        <w:rPr>
          <w:u w:val="single"/>
        </w:rPr>
        <w:t xml:space="preserve">EFFECT:</w:t>
      </w:r>
      <w:r>
        <w:rPr/>
        <w:t xml:space="preserve"> Makes the following changes to the underlying substitute bill:</w:t>
      </w:r>
    </w:p>
    <w:p>
      <w:pPr>
        <w:spacing w:before="0" w:after="0" w:line="408" w:lineRule="exact"/>
        <w:ind w:left="0" w:right="0" w:firstLine="576"/>
        <w:jc w:val="left"/>
      </w:pPr>
      <w:r>
        <w:rPr/>
        <w:t xml:space="preserve">(1) Requires the financing plan in a resolution adopted by a city or town to establish a fire protection district (district) to contain certain information regarding property taxes that are imposed by the city or town and district subsequent to formation of the district. Specifies that the following information regarding property taxes must be contained in the financing plan:</w:t>
      </w:r>
    </w:p>
    <w:p>
      <w:pPr>
        <w:spacing w:before="0" w:after="0" w:line="408" w:lineRule="exact"/>
        <w:ind w:left="0" w:right="0" w:firstLine="576"/>
        <w:jc w:val="left"/>
      </w:pPr>
      <w:r>
        <w:rPr/>
        <w:t xml:space="preserve">(a) The total combined levy rate of the district in the first year the district imposes any regular property taxes;</w:t>
      </w:r>
    </w:p>
    <w:p>
      <w:pPr>
        <w:spacing w:before="0" w:after="0" w:line="408" w:lineRule="exact"/>
        <w:ind w:left="0" w:right="0" w:firstLine="576"/>
        <w:jc w:val="left"/>
      </w:pPr>
      <w:r>
        <w:rPr/>
        <w:t xml:space="preserve">(b) The reduction, if any, in the city or town general fund regular property tax levy rate (based on the maximum allowable tax rate that the city could have imposed subject to any limitations) in the first year in which the district imposes any regular property taxes; and</w:t>
      </w:r>
    </w:p>
    <w:p>
      <w:pPr>
        <w:spacing w:before="0" w:after="0" w:line="408" w:lineRule="exact"/>
        <w:ind w:left="0" w:right="0" w:firstLine="576"/>
        <w:jc w:val="left"/>
      </w:pPr>
      <w:r>
        <w:rPr/>
        <w:t xml:space="preserve">(c) The estimated aggregate net dollar amount impact on property owners within the city or town based on the levy rate changes.</w:t>
      </w:r>
    </w:p>
    <w:p>
      <w:pPr>
        <w:spacing w:before="0" w:after="0" w:line="408" w:lineRule="exact"/>
        <w:ind w:left="0" w:right="0" w:firstLine="576"/>
        <w:jc w:val="left"/>
      </w:pPr>
      <w:r>
        <w:rPr/>
        <w:t xml:space="preserve">(2) Requires a city or town to reduce its general fund levy commensurate with the new levy or levies imposed by the fire protection district.</w:t>
      </w:r>
    </w:p>
    <w:p>
      <w:pPr>
        <w:spacing w:before="0" w:after="0" w:line="408" w:lineRule="exact"/>
        <w:ind w:left="0" w:right="0" w:firstLine="576"/>
        <w:jc w:val="left"/>
      </w:pPr>
      <w:r>
        <w:rPr/>
        <w:t xml:space="preserve">(3) Requires the title of a ballot proposition for approval of a resolution establishing a district to include the property tax information required in the resolution.</w:t>
      </w:r>
    </w:p>
    <w:p>
      <w:pPr>
        <w:spacing w:before="0" w:after="0" w:line="408" w:lineRule="exact"/>
        <w:ind w:left="0" w:right="0" w:firstLine="576"/>
        <w:jc w:val="left"/>
      </w:pPr>
      <w:r>
        <w:rPr/>
        <w:t xml:space="preserve">(4) Establishes that the authority of a city or town to use banked levy capacity (i.e., to set its regular property tax levy rate at the amount that would otherwise be allowed if the city or town had set the regular property tax levy for taxes due in prior years at the full amount allowed under statute) does not apply to any portion of a city or town's regular property tax levy that has been reduced as part of the formation of a district in accordance with provisions of the bill.</w:t>
      </w:r>
    </w:p>
    <w:p>
      <w:pPr>
        <w:spacing w:before="0" w:after="0" w:line="408" w:lineRule="exact"/>
        <w:ind w:left="0" w:right="0" w:firstLine="576"/>
        <w:jc w:val="left"/>
      </w:pPr>
      <w:r>
        <w:rPr/>
        <w:t xml:space="preserve">(5) Authorizes the concise description of a ballot title submitted on behalf of a proposed district formed in accordance with the bill to exceed seventy-five words in length.</w:t>
      </w:r>
    </w:p>
    <w:p>
      <w:pPr>
        <w:spacing w:before="0" w:after="0" w:line="408" w:lineRule="exact"/>
        <w:ind w:left="0" w:right="0" w:firstLine="576"/>
        <w:jc w:val="left"/>
      </w:pPr>
      <w:r>
        <w:rPr/>
        <w:t xml:space="preserve">(6)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7290a2754749fa" /></Relationships>
</file>