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5131B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3A9A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3A9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3A9A">
            <w:t>MCCO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3A9A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3A9A">
            <w:t>115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131B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3A9A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03A9A" w:rsidR="00803A9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676</w:t>
          </w:r>
        </w:sdtContent>
      </w:sdt>
    </w:p>
    <w:p w:rsidR="00DF5D0E" w:rsidP="00605C39" w:rsidRDefault="005131B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3A9A">
            <w:t>By Senators McCoy,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3A9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9109E8" w:rsidP="009109E8" w:rsidRDefault="00DE256E">
      <w:pPr>
        <w:pStyle w:val="Page"/>
      </w:pPr>
      <w:bookmarkStart w:name="StartOfAmendmentBody" w:id="1"/>
      <w:bookmarkEnd w:id="1"/>
      <w:permStart w:edGrp="everyone" w:id="1392402009"/>
      <w:r>
        <w:tab/>
      </w:r>
      <w:r w:rsidR="009109E8">
        <w:t>On page 166</w:t>
      </w:r>
      <w:r w:rsidRPr="00FE1767" w:rsidR="009109E8">
        <w:t xml:space="preserve">, line </w:t>
      </w:r>
      <w:r w:rsidR="009109E8">
        <w:t>9</w:t>
      </w:r>
      <w:r w:rsidRPr="00FE1767" w:rsidR="009109E8">
        <w:t>, increase the General Fund- -State FY 2017 appropriation by $</w:t>
      </w:r>
      <w:r w:rsidR="009109E8">
        <w:t>3,099,000</w:t>
      </w:r>
      <w:r w:rsidRPr="00FE1767" w:rsidR="009109E8">
        <w:t xml:space="preserve"> and adjust the total appropriation accordingly.</w:t>
      </w:r>
    </w:p>
    <w:p w:rsidR="009109E8" w:rsidP="009109E8" w:rsidRDefault="009109E8">
      <w:pPr>
        <w:pStyle w:val="Page"/>
      </w:pPr>
    </w:p>
    <w:p w:rsidR="009109E8" w:rsidP="009109E8" w:rsidRDefault="009109E8">
      <w:pPr>
        <w:pStyle w:val="Page"/>
      </w:pPr>
      <w:r>
        <w:t>On page 180, after line 32, insert the following:</w:t>
      </w:r>
    </w:p>
    <w:p w:rsidRPr="009109E8" w:rsidR="00803A9A" w:rsidP="009109E8" w:rsidRDefault="009109E8">
      <w:pPr>
        <w:pStyle w:val="RCWSLText"/>
        <w:rPr>
          <w:u w:val="single"/>
        </w:rPr>
      </w:pPr>
      <w:r>
        <w:t>"</w:t>
      </w:r>
      <w:r w:rsidRPr="000F4098">
        <w:rPr>
          <w:u w:val="single"/>
        </w:rPr>
        <w:t xml:space="preserve">(46) $3,099,000 of the general fund-state appropriation for fiscal year 2017 is provided solely for the implementation of the recommendations of the education opportunity gap oversight and accountability committee recommendations from </w:t>
      </w:r>
      <w:r>
        <w:rPr>
          <w:u w:val="single"/>
        </w:rPr>
        <w:t xml:space="preserve">its </w:t>
      </w:r>
      <w:r w:rsidRPr="000F4098">
        <w:rPr>
          <w:u w:val="single"/>
        </w:rPr>
        <w:t xml:space="preserve">January 2015 report to the legislature which includes: </w:t>
      </w:r>
      <w:r>
        <w:rPr>
          <w:u w:val="single"/>
        </w:rPr>
        <w:t>R</w:t>
      </w:r>
      <w:r w:rsidRPr="000F4098">
        <w:rPr>
          <w:u w:val="single"/>
        </w:rPr>
        <w:t>eduction of the length of time students of color are excluded from school due to suspensions and expulsions and student supports for reengagement plans; enhancement of the cultural competence of current and future educators and classified staff; endorsement requirements for all educators in English language learn</w:t>
      </w:r>
      <w:r>
        <w:rPr>
          <w:u w:val="single"/>
        </w:rPr>
        <w:t>er and second language a</w:t>
      </w:r>
      <w:r w:rsidRPr="000F4098">
        <w:rPr>
          <w:u w:val="single"/>
        </w:rPr>
        <w:t>cquisition; transitional bilingual instructional program accountability for instructional services provided to English language learner students; deeper disaggregation of student demographic data; and integrated student services and family engagement.</w:t>
      </w:r>
      <w:r w:rsidRPr="000F4098">
        <w:t>"</w:t>
      </w:r>
    </w:p>
    <w:permEnd w:id="1392402009"/>
    <w:p w:rsidR="00ED2EEB" w:rsidP="00803A9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70802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03A9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109E8" w:rsidP="009109E8" w:rsidRDefault="009109E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>Funding is provided for the education opportunity gap oversight and accountability committee recommendations from their January 2015 report.</w:t>
                </w:r>
              </w:p>
              <w:p w:rsidRPr="007D1589" w:rsidR="001B4E53" w:rsidP="009109E8" w:rsidRDefault="009109E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u w:val="single"/>
                  </w:rPr>
                  <w:t xml:space="preserve">FISCAL IMPACT: </w:t>
                </w:r>
                <w:r>
                  <w:t>$3,099,000 GF-S FY 2017</w:t>
                </w:r>
              </w:p>
            </w:tc>
          </w:tr>
        </w:sdtContent>
      </w:sdt>
      <w:permEnd w:id="1097080284"/>
    </w:tbl>
    <w:p w:rsidR="00DF5D0E" w:rsidP="00803A9A" w:rsidRDefault="00DF5D0E">
      <w:pPr>
        <w:pStyle w:val="BillEnd"/>
        <w:suppressLineNumbers/>
      </w:pPr>
    </w:p>
    <w:p w:rsidR="00DF5D0E" w:rsidP="00803A9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03A9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9A" w:rsidRDefault="00803A9A" w:rsidP="00DF5D0E">
      <w:r>
        <w:separator/>
      </w:r>
    </w:p>
  </w:endnote>
  <w:endnote w:type="continuationSeparator" w:id="0">
    <w:p w:rsidR="00803A9A" w:rsidRDefault="00803A9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E2" w:rsidRDefault="009368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5131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HASE NOAH 115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03A9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5131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HASE NOAH 115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9A" w:rsidRDefault="00803A9A" w:rsidP="00DF5D0E">
      <w:r>
        <w:separator/>
      </w:r>
    </w:p>
  </w:footnote>
  <w:footnote w:type="continuationSeparator" w:id="0">
    <w:p w:rsidR="00803A9A" w:rsidRDefault="00803A9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E2" w:rsidRDefault="009368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131B7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3A9A"/>
    <w:rsid w:val="0083749C"/>
    <w:rsid w:val="008443FE"/>
    <w:rsid w:val="00846034"/>
    <w:rsid w:val="008C7E6E"/>
    <w:rsid w:val="009109E8"/>
    <w:rsid w:val="00931B84"/>
    <w:rsid w:val="009368E2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A37B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MCCO</SponsorAcronym>
  <DrafterAcronym>NOAH</DrafterAcronym>
  <DraftNumber>115</DraftNumber>
  <ReferenceNumber>SSB 6246</ReferenceNumber>
  <Floor>S AMD</Floor>
  <AmendmentNumber> 676</AmendmentNumber>
  <Sponsors>By Senators McCoy, Hasegawa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196</Words>
  <Characters>1202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MCCO NOAH 115</dc:title>
  <dc:creator>Lorrell Noahr</dc:creator>
  <cp:lastModifiedBy>Noahr, Lorrell</cp:lastModifiedBy>
  <cp:revision>4</cp:revision>
  <cp:lastPrinted>2016-02-26T17:40:00Z</cp:lastPrinted>
  <dcterms:created xsi:type="dcterms:W3CDTF">2016-02-26T17:38:00Z</dcterms:created>
  <dcterms:modified xsi:type="dcterms:W3CDTF">2016-02-26T17:40:00Z</dcterms:modified>
</cp:coreProperties>
</file>