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56c2a2884f454d" /></Relationships>
</file>

<file path=word/document.xml><?xml version="1.0" encoding="utf-8"?>
<w:document xmlns:w="http://schemas.openxmlformats.org/wordprocessingml/2006/main">
  <w:body>
    <w:p>
      <w:r>
        <w:rPr>
          <w:b/>
        </w:rPr>
        <w:r>
          <w:rPr/>
          <w:t xml:space="preserve">6096-S</w:t>
        </w:r>
      </w:r>
      <w:r>
        <w:rPr>
          <w:b/>
        </w:rPr>
        <w:t xml:space="preserve"> </w:t>
        <w:t xml:space="preserve">AMS</w:t>
      </w:r>
      <w:r>
        <w:rPr>
          <w:b/>
        </w:rPr>
        <w:t xml:space="preserve"> </w:t>
        <w:r>
          <w:rPr/>
          <w:t xml:space="preserve">BECK</w:t>
        </w:r>
      </w:r>
      <w:r>
        <w:rPr>
          <w:b/>
        </w:rPr>
        <w:t xml:space="preserve"> </w:t>
        <w:r>
          <w:rPr/>
          <w:t xml:space="preserve">S3409.3</w:t>
        </w:r>
      </w:r>
      <w:r>
        <w:rPr>
          <w:b/>
        </w:rPr>
        <w:t xml:space="preserve"> - NOT FOR FLOOR USE</w:t>
      </w:r>
    </w:p>
    <w:p>
      <w:pPr>
        <w:ind w:left="0" w:right="0" w:firstLine="576"/>
      </w:pPr>
    </w:p>
    <w:p>
      <w:pPr>
        <w:spacing w:before="480" w:after="0" w:line="408" w:lineRule="exact"/>
      </w:pPr>
      <w:r>
        <w:rPr>
          <w:b/>
          <w:u w:val="single"/>
        </w:rPr>
        <w:t xml:space="preserve">SSB 6096</w:t>
      </w:r>
      <w:r>
        <w:t xml:space="preserve"> -</w:t>
      </w:r>
      <w:r>
        <w:t xml:space="preserve"> </w:t>
        <w:t xml:space="preserve">S AMD</w:t>
      </w:r>
      <w:r>
        <w:t xml:space="preserve"> </w:t>
      </w:r>
      <w:r>
        <w:rPr>
          <w:b/>
        </w:rPr>
        <w:t xml:space="preserve">514</w:t>
      </w:r>
    </w:p>
    <w:p>
      <w:pPr>
        <w:ind w:left="0" w:right="0" w:firstLine="360"/>
        <w:jc w:val="both"/>
      </w:pPr>
      <w:r>
        <w:rPr/>
        <w:t xml:space="preserve">By Senator Becker</w:t>
      </w:r>
    </w:p>
    <w:p>
      <w:pPr>
        <w:jc w:val="right"/>
      </w:pPr>
      <w:r>
        <w:rPr>
          <w:b/>
        </w:rPr>
        <w:t xml:space="preserve">ADOPTED 6/29/2015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ind w:left="0" w:right="0" w:firstLine="360"/>
        <w:jc w:val="both"/>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(b) Sustained investment in cancer research, prevention, and care is critical to reducing long-term health costs, saving lives, and relieving pain and suffering;</w:t>
      </w:r>
    </w:p>
    <w:p>
      <w:pPr>
        <w:ind w:left="0" w:right="0" w:firstLine="360"/>
        <w:jc w:val="both"/>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ind w:left="0" w:right="0" w:firstLine="360"/>
        <w:jc w:val="both"/>
      </w:pPr>
      <w:r>
        <w:rPr/>
        <w:t xml:space="preserve">(d) Additional public resources dedicated exclusively to cancer research will provide sustained investment in cancer research to the benefit of the people of Washington.</w:t>
      </w:r>
    </w:p>
    <w:p>
      <w:pPr>
        <w:ind w:left="0" w:right="0" w:firstLine="360"/>
        <w:jc w:val="both"/>
      </w:pPr>
      <w:r>
        <w:rPr/>
        <w:t xml:space="preserve">(2) It is the intent of the legislature in enacting this act to:</w:t>
      </w:r>
    </w:p>
    <w:p>
      <w:pPr>
        <w:ind w:left="0" w:right="0" w:firstLine="360"/>
        <w:jc w:val="both"/>
      </w:pPr>
      <w:r>
        <w:rPr/>
        <w:t xml:space="preserve">(a) Optimize the use of public funds by giving priority to research utilizing the best science and technology with the greatest potential to improve health outcomes;</w:t>
      </w:r>
    </w:p>
    <w:p>
      <w:pPr>
        <w:ind w:left="0" w:right="0" w:firstLine="360"/>
        <w:jc w:val="both"/>
      </w:pPr>
      <w:r>
        <w:rPr/>
        <w:t xml:space="preserve">(b) Increase the value of our public investments by leveraging our state's existing cancer research facilities and talent, as well as clinical and therapeutic resources;</w:t>
      </w:r>
    </w:p>
    <w:p>
      <w:pPr>
        <w:ind w:left="0" w:right="0" w:firstLine="360"/>
        <w:jc w:val="both"/>
      </w:pPr>
      <w:r>
        <w:rPr/>
        <w:t xml:space="preserve">(c) Incentivize additional investment by requiring private or other nonstate resources to match public funds;</w:t>
      </w:r>
    </w:p>
    <w:p>
      <w:pPr>
        <w:ind w:left="0" w:right="0" w:firstLine="360"/>
        <w:jc w:val="both"/>
      </w:pPr>
      <w:r>
        <w:rPr/>
        <w:t xml:space="preserve">(d) Protect and benefit Washington taxpayers by funding proposals for cancer research that are reviewed by an independent scientific panel;</w:t>
      </w:r>
    </w:p>
    <w:p>
      <w:pPr>
        <w:ind w:left="0" w:right="0" w:firstLine="360"/>
        <w:jc w:val="both"/>
      </w:pPr>
      <w:r>
        <w:rPr/>
        <w:t xml:space="preserve">(e) Require fiscal and public accountability through independent audits, open public meetings and hearings, and annual reports to the public; and</w:t>
      </w:r>
    </w:p>
    <w:p>
      <w:pPr>
        <w:ind w:left="0" w:right="0" w:firstLine="360"/>
        <w:jc w:val="both"/>
      </w:pPr>
      <w:r>
        <w:rPr/>
        <w:t xml:space="preserve">(f) Create jobs and encourage investments that will generate new tax revenues in our state, and advance the biotech, medical device, and health care information technology industries in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"Authority" means the cancer research endowment authority created in this chapter.</w:t>
      </w:r>
    </w:p>
    <w:p>
      <w:pPr>
        <w:ind w:left="0" w:right="0" w:firstLine="360"/>
        <w:jc w:val="both"/>
      </w:pPr>
      <w:r>
        <w:rPr/>
        <w:t xml:space="preserve">(2) "Board" means the governing board of the authority.</w:t>
      </w:r>
    </w:p>
    <w:p>
      <w:pPr>
        <w:ind w:left="0" w:right="0" w:firstLine="360"/>
        <w:jc w:val="both"/>
      </w:pPr>
      <w:r>
        <w:rPr/>
        <w:t xml:space="preserve">(3) "Cancer" means a group of diseases involving unregulated cell growth.</w:t>
      </w:r>
    </w:p>
    <w:p>
      <w:pPr>
        <w:ind w:left="0" w:right="0" w:firstLine="360"/>
        <w:jc w:val="both"/>
      </w:pPr>
      <w:r>
        <w:rPr/>
        <w:t xml:space="preserve">(4) "Cancer patient advocacy organizations" means groups with offices in the state that promote cancer prevention and advocate on behalf of cancer patients.</w:t>
      </w:r>
    </w:p>
    <w:p>
      <w:pPr>
        <w:ind w:left="0" w:right="0" w:firstLine="360"/>
        <w:jc w:val="both"/>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t xml:space="preserve">(6) "CARE fund" or "fund" means the cancer research endowment fund created in section 7(1)(b) of this act.</w:t>
      </w:r>
    </w:p>
    <w:p>
      <w:pPr>
        <w:ind w:left="0" w:right="0" w:firstLine="360"/>
        <w:jc w:val="both"/>
      </w:pPr>
      <w:r>
        <w:rPr/>
        <w:t xml:space="preserve">(7) "Commercial entity" means a for-profit entity located in the state that develops, manufactures, or sells goods or services relating to cancer prevention or care.</w:t>
      </w:r>
    </w:p>
    <w:p>
      <w:pPr>
        <w:ind w:left="0" w:right="0" w:firstLine="360"/>
        <w:jc w:val="both"/>
      </w:pPr>
      <w:r>
        <w:rPr/>
        <w:t xml:space="preserve">(8) "Committee" means an independent expert scientific review and advisory committee established under section 6 of this act.</w:t>
      </w:r>
    </w:p>
    <w:p>
      <w:pPr>
        <w:ind w:left="0" w:right="0" w:firstLine="360"/>
        <w:jc w:val="both"/>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ind w:left="0" w:right="0" w:firstLine="360"/>
        <w:jc w:val="both"/>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t xml:space="preserve">(11) "Department" means the department of commerce.</w:t>
      </w:r>
    </w:p>
    <w:p>
      <w:pPr>
        <w:ind w:left="0" w:right="0" w:firstLine="360"/>
        <w:jc w:val="both"/>
      </w:pPr>
      <w:r>
        <w:rPr/>
        <w:t xml:space="preserve">(12) "Health care delivery system" means hospitals and clinics providing care to patients in the state.</w:t>
      </w:r>
    </w:p>
    <w:p>
      <w:pPr>
        <w:ind w:left="0" w:right="0" w:firstLine="360"/>
        <w:jc w:val="both"/>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rPr/>
        <w:t xml:space="preserve">(14) "Prevention" means measures to prevent the development and progression of cancer, including education, vaccinations, and screening processes and technologies, and to reduce the risk of cancer.</w:t>
      </w:r>
    </w:p>
    <w:p>
      <w:pPr>
        <w:ind w:left="0" w:right="0" w:firstLine="360"/>
        <w:jc w:val="both"/>
      </w:pPr>
      <w:r>
        <w:rPr/>
        <w:t xml:space="preserve">(15) "Program" means the cancer research endowment program created in section 5 of this act.</w:t>
      </w:r>
    </w:p>
    <w:p>
      <w:pPr>
        <w:ind w:left="0" w:right="0" w:firstLine="360"/>
        <w:jc w:val="both"/>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ind w:left="0" w:right="0" w:firstLine="360"/>
        <w:jc w:val="both"/>
      </w:pPr>
      <w:r>
        <w:rPr/>
        <w:t xml:space="preserve">(a) Two members must be appointed from nominations submitted by the presidents of the University of Washington and Washington State University;</w:t>
      </w:r>
    </w:p>
    <w:p>
      <w:pPr>
        <w:ind w:left="0" w:right="0" w:firstLine="360"/>
        <w:jc w:val="both"/>
      </w:pPr>
      <w:r>
        <w:rPr/>
        <w:t xml:space="preserve">(b) Two members must be appointed from nominations submitted by the Fred Hutchinson cancer research center, Seattle cancer care alliance, and the Seattle children's research institute;</w:t>
      </w:r>
    </w:p>
    <w:p>
      <w:pPr>
        <w:ind w:left="0" w:right="0" w:firstLine="360"/>
        <w:jc w:val="both"/>
      </w:pPr>
      <w:r>
        <w:rPr/>
        <w:t xml:space="preserve">(c) Two members must be appointed from nominations submitted by patient advocacy organizations;</w:t>
      </w:r>
    </w:p>
    <w:p>
      <w:pPr>
        <w:ind w:left="0" w:right="0" w:firstLine="360"/>
        <w:jc w:val="both"/>
      </w:pPr>
      <w:r>
        <w:rPr/>
        <w:t xml:space="preserve">(d) Two members must be appointed from nominations submitted by representatives of businesses or industries engaged in the commercialization of life sciences research or cancer research;</w:t>
      </w:r>
    </w:p>
    <w:p>
      <w:pPr>
        <w:ind w:left="0" w:right="0" w:firstLine="360"/>
        <w:jc w:val="both"/>
      </w:pPr>
      <w:r>
        <w:rPr/>
        <w:t xml:space="preserve">(e) One member must be appointed from a list of at least three nominated by the speaker of the house of representatives;</w:t>
      </w:r>
    </w:p>
    <w:p>
      <w:pPr>
        <w:ind w:left="0" w:right="0" w:firstLine="360"/>
        <w:jc w:val="both"/>
      </w:pPr>
      <w:r>
        <w:rPr/>
        <w:t xml:space="preserve">(f) One member must be appointed from a list of at least three nominated by the president of the senate;</w:t>
      </w:r>
    </w:p>
    <w:p>
      <w:pPr>
        <w:ind w:left="0" w:right="0" w:firstLine="360"/>
        <w:jc w:val="both"/>
      </w:pPr>
      <w:r>
        <w:rPr/>
        <w:t xml:space="preserve">(g) One member must be appointed from nominations submitted by entities or systems that provide health care delivery services;</w:t>
      </w:r>
    </w:p>
    <w:p>
      <w:pPr>
        <w:ind w:left="0" w:right="0" w:firstLine="360"/>
        <w:jc w:val="both"/>
      </w:pPr>
      <w:r>
        <w:rPr/>
        <w:t xml:space="preserve">(h) One member from nominations provided by private sector donors to the fund. However, the governor may reject all nominations and request a new list from which the governor must select the member; and</w:t>
      </w:r>
    </w:p>
    <w:p>
      <w:pPr>
        <w:ind w:left="0" w:right="0" w:firstLine="360"/>
        <w:jc w:val="both"/>
      </w:pPr>
      <w:r>
        <w:rPr/>
        <w:t xml:space="preserve">(i) The remaining member must be a member of the public.</w:t>
      </w:r>
    </w:p>
    <w:p>
      <w:pPr>
        <w:ind w:left="0" w:right="0" w:firstLine="360"/>
        <w:jc w:val="both"/>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ind w:left="0" w:right="0" w:firstLine="360"/>
        <w:jc w:val="both"/>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ind w:left="0" w:right="0" w:firstLine="360"/>
        <w:jc w:val="both"/>
      </w:pPr>
      <w:r>
        <w:rPr/>
        <w:t xml:space="preserve">(4) Seven members of the board constitute a quorum.</w:t>
      </w:r>
    </w:p>
    <w:p>
      <w:pPr>
        <w:ind w:left="0" w:right="0" w:firstLine="360"/>
        <w:jc w:val="both"/>
      </w:pPr>
      <w:r>
        <w:rPr/>
        <w:t xml:space="preserve">(5) The members must elect a chair, treasurer, and secretary annually, and other officers as the members determine necessary, and may adopt bylaws or rules for their own government.</w:t>
      </w:r>
    </w:p>
    <w:p>
      <w:pPr>
        <w:ind w:left="0" w:right="0" w:firstLine="360"/>
        <w:jc w:val="both"/>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ind w:left="0" w:right="0" w:firstLine="360"/>
        <w:jc w:val="both"/>
      </w:pPr>
      <w:r>
        <w:rPr/>
        <w:t xml:space="preserve">(1) Sue and be sued in its own name;</w:t>
      </w:r>
    </w:p>
    <w:p>
      <w:pPr>
        <w:ind w:left="0" w:right="0" w:firstLine="360"/>
        <w:jc w:val="both"/>
      </w:pPr>
      <w:r>
        <w:rPr/>
        <w:t xml:space="preserve">(2) Make and execute agreements, contracts, and other instruments, with any public or private person or entity, including commercial entities, in accordance with this chapter;</w:t>
      </w:r>
    </w:p>
    <w:p>
      <w:pPr>
        <w:ind w:left="0" w:right="0" w:firstLine="360"/>
        <w:jc w:val="both"/>
      </w:pPr>
      <w:r>
        <w:rPr/>
        <w:t xml:space="preserve">(3) Employ, contract with, or engage independent counsel, financial advisors, auditors, other technical or professional assistants, and such other personnel as are necessary or desirable to implement this chapter;</w:t>
      </w:r>
    </w:p>
    <w:p>
      <w:pPr>
        <w:ind w:left="0" w:right="0" w:firstLine="360"/>
        <w:jc w:val="both"/>
      </w:pPr>
      <w:r>
        <w:rPr/>
        <w:t xml:space="preserve">(4) Exercise any other power reasonably required to implement the purposes of this chapter; and</w:t>
      </w:r>
    </w:p>
    <w:p>
      <w:pPr>
        <w:ind w:left="0" w:right="0" w:firstLine="360"/>
        <w:jc w:val="both"/>
      </w:pPr>
      <w:r>
        <w:rPr/>
        <w:t xml:space="preserve">(5) Delegate any of its powers and duties if consistent with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ind w:left="0" w:right="0" w:firstLine="360"/>
        <w:jc w:val="both"/>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ind w:left="0" w:right="0" w:firstLine="360"/>
        <w:jc w:val="both"/>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ind w:left="0" w:right="0" w:firstLine="360"/>
        <w:jc w:val="both"/>
      </w:pPr>
      <w:r>
        <w:rPr/>
        <w:t xml:space="preserve">(4) The authority may not award a grant for a proposal that was not recommended by an independent expert scientific review and advisory committee under section 6 of this act.</w:t>
      </w:r>
    </w:p>
    <w:p>
      <w:pPr>
        <w:ind w:left="0" w:right="0" w:firstLine="360"/>
        <w:jc w:val="both"/>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(6) The authority's first annual report must include a proposed operating plan for the design, implementation, and administration of an endowment program supporting the purposes of the authority and program.</w:t>
      </w:r>
    </w:p>
    <w:p>
      <w:pPr>
        <w:ind w:left="0" w:right="0" w:firstLine="360"/>
        <w:jc w:val="both"/>
      </w:pPr>
      <w:r>
        <w:rPr/>
        <w:t xml:space="preserve">(7)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ind w:left="0" w:right="0" w:firstLine="360"/>
        <w:jc w:val="both"/>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must provide services to the board and has the following duties and responsibilities:</w:t>
      </w:r>
    </w:p>
    <w:p>
      <w:pPr>
        <w:ind w:left="0" w:right="0" w:firstLine="360"/>
        <w:jc w:val="both"/>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ind w:left="0" w:right="0" w:firstLine="360"/>
        <w:jc w:val="both"/>
      </w:pPr>
      <w:r>
        <w:rPr/>
        <w:t xml:space="preserve">(b) Establish a cancer research endowment fund to be known as the CARE fund. The CARE fund must be a separate private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9(6) of this act and are deposited in the CARE fund under this section, the moneys in the CARE fund are not considered state money, common cash, or revenue to the state;</w:t>
      </w:r>
    </w:p>
    <w:p>
      <w:pPr>
        <w:ind w:left="0" w:right="0" w:firstLine="360"/>
        <w:jc w:val="both"/>
      </w:pPr>
      <w:r>
        <w:rPr/>
        <w:t xml:space="preserve">(c) Manage the CARE fund, its obligations, and investments as to achieve the maximum possible rate of return on investment in the CARE fund;</w:t>
      </w:r>
    </w:p>
    <w:p>
      <w:pPr>
        <w:ind w:left="0" w:right="0" w:firstLine="360"/>
        <w:jc w:val="both"/>
      </w:pPr>
      <w:r>
        <w:rPr/>
        <w:t xml:space="preserve">(d) Establish policies and procedures to facilitate the orderly process of grant application, review, selection, and notification; and</w:t>
      </w:r>
    </w:p>
    <w:p>
      <w:pPr>
        <w:ind w:left="0" w:right="0" w:firstLine="360"/>
        <w:jc w:val="both"/>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ind w:left="0" w:right="0" w:firstLine="360"/>
        <w:jc w:val="both"/>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 and administrative costs.</w:t>
      </w:r>
    </w:p>
    <w:p>
      <w:pPr>
        <w:ind w:left="0" w:right="0" w:firstLine="360"/>
        <w:jc w:val="both"/>
      </w:pPr>
      <w:r>
        <w:rPr/>
        <w:t xml:space="preserve">(2) Revenues to the account must consist of deposits into the account, legislative appropriations, and any gifts, grants, or donations received by the department for this purpose.</w:t>
      </w:r>
    </w:p>
    <w:p>
      <w:pPr>
        <w:ind w:left="0" w:right="0" w:firstLine="360"/>
        <w:jc w:val="both"/>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ind w:left="0" w:right="0" w:firstLine="360"/>
        <w:jc w:val="both"/>
      </w:pPr>
      <w:r>
        <w:rPr/>
        <w:t xml:space="preserve">(4) Expenditures, in the form of matching funds, from the account may be made only upon receipt of proof from the program administrator of nonstate or private contributions to the CARE fund for the cancer research endowment program. Expenditures, in the form of matching funds, may not exceed the total amount of nonstate or private contributions.</w:t>
      </w:r>
    </w:p>
    <w:p>
      <w:pPr>
        <w:ind w:left="0" w:right="0" w:firstLine="360"/>
        <w:jc w:val="both"/>
      </w:pPr>
      <w:r>
        <w:rPr/>
        <w:t xml:space="preserve">(5) Only the director of the department or the director's designee may authorize expenditures from the cancer research endowment fund match transfer account. Such authorization must be made as soon as practicable following receipt of proof as required under subsection (4) of this section.</w:t>
      </w:r>
    </w:p>
    <w:p>
      <w:pPr>
        <w:ind w:left="0" w:right="0" w:firstLine="360"/>
        <w:jc w:val="both"/>
      </w:pPr>
      <w:r>
        <w:rPr/>
        <w:t xml:space="preserve">(6) The department must enter into an appropriate agreement with the program administrator to demonstrate exchange of consideration for the matching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r>
        <w:rPr/>
        <w:t xml:space="preserve">"</w:t>
      </w:r>
    </w:p>
    <w:p>
      <w:pPr>
        <w:spacing w:before="480" w:after="0" w:line="408" w:lineRule="exact"/>
      </w:pPr>
      <w:r>
        <w:rPr>
          <w:b/>
          <w:u w:val="single"/>
        </w:rPr>
        <w:t xml:space="preserve">SSB 6096</w:t>
      </w:r>
      <w:r>
        <w:t xml:space="preserve"> -</w:t>
      </w:r>
      <w:r>
        <w:t xml:space="preserve"> </w:t>
        <w:t xml:space="preserve">S AMD</w:t>
      </w:r>
      <w:r>
        <w:t xml:space="preserve"> </w:t>
      </w:r>
      <w:r>
        <w:rPr>
          <w:b/>
        </w:rPr>
        <w:t xml:space="preserve">514</w:t>
      </w:r>
    </w:p>
    <w:p>
      <w:pPr>
        <w:ind w:left="0" w:right="0" w:firstLine="360"/>
        <w:jc w:val="both"/>
      </w:pPr>
      <w:r>
        <w:rPr/>
        <w:t xml:space="preserve">By Senator Becker</w:t>
      </w:r>
    </w:p>
    <w:p>
      <w:pPr>
        <w:jc w:val="right"/>
      </w:pPr>
      <w:r>
        <w:rPr>
          <w:b/>
        </w:rPr>
        <w:t xml:space="preserve">ADOPTED 6/29/2015</w:t>
      </w:r>
    </w:p>
    <w:p>
      <w:pPr>
        <w:ind w:left="0" w:right="0" w:firstLine="360"/>
        <w:jc w:val="both"/>
      </w:pPr>
      <w:r>
        <w:rPr/>
        <w:t xml:space="preserve">On page 1, line 1 of the title, after "research;" strike the remainder of the title and insert "adding a new chapter to Title 43 RCW; and providing an expiration date."</w:t>
      </w:r>
    </w:p>
    <w:p>
      <w:pPr>
        <w:ind w:left="0" w:right="0" w:firstLine="360"/>
        <w:jc w:val="both"/>
      </w:pPr>
      <w:r>
        <w:rPr>
          <w:u w:val="single"/>
        </w:rPr>
        <w:t xml:space="preserve">EFFECT:</w:t>
      </w:r>
      <w:r>
        <w:rPr/>
        <w:t xml:space="preserve"> Removes the tobacco use surcharges on state employees and public school employees that were used to fund the cancer research endowment fund match transfer account. Beginning July 1, 2016, directs up to $10 million annually in state matching funds be appropriated into the match transfer account from tax collections and penalties generated from enforcement of state taxes on cigarettes and other tobacco products by the state liquor and cannabis board and other agencies. Provides a July 1, 2025, expiration date for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1d955322ad40b2" /></Relationships>
</file>